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54" w:y="775"/>
        <w:widowControl w:val="0"/>
      </w:pPr>
    </w:p>
    <w:p>
      <w:pPr>
        <w:pStyle w:val="Style5"/>
        <w:framePr w:w="163" w:h="149" w:hRule="exact" w:wrap="none" w:vAnchor="page" w:hAnchor="page" w:x="2199" w:y="2725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</w:t>
      </w:r>
    </w:p>
    <w:p>
      <w:pPr>
        <w:pStyle w:val="Style7"/>
        <w:framePr w:w="163" w:h="129" w:hRule="exact" w:wrap="none" w:vAnchor="page" w:hAnchor="page" w:x="2199" w:y="2895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9"/>
        <w:framePr w:wrap="none" w:vAnchor="page" w:hAnchor="page" w:x="5137" w:y="3273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11"/>
        <w:framePr w:wrap="none" w:vAnchor="page" w:hAnchor="page" w:x="3586" w:y="5371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{'</w:t>
      </w:r>
    </w:p>
    <w:p>
      <w:pPr>
        <w:framePr w:wrap="none" w:vAnchor="page" w:hAnchor="page" w:x="10076" w:y="9439"/>
        <w:widowControl w:val="0"/>
      </w:pPr>
    </w:p>
    <w:p>
      <w:pPr>
        <w:pStyle w:val="Style13"/>
        <w:framePr w:wrap="none" w:vAnchor="page" w:hAnchor="page" w:x="534" w:y="11783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framePr w:wrap="none" w:vAnchor="page" w:hAnchor="page" w:x="4398" w:y="13198"/>
        <w:widowControl w:val="0"/>
      </w:pPr>
    </w:p>
    <w:p>
      <w:pPr>
        <w:pStyle w:val="Style15"/>
        <w:framePr w:wrap="none" w:vAnchor="page" w:hAnchor="page" w:x="4609" w:y="1346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&lt;■</w:t>
      </w:r>
      <w:bookmarkEnd w:id="0"/>
    </w:p>
    <w:p>
      <w:pPr>
        <w:framePr w:wrap="none" w:vAnchor="page" w:hAnchor="page" w:x="1076" w:y="14806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815" w:y="529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rStyle w:val="CharStyle19"/>
        </w:rPr>
        <w:t>I</w:t>
      </w:r>
    </w:p>
    <w:p>
      <w:pPr>
        <w:pStyle w:val="Style20"/>
        <w:framePr w:w="8563" w:h="936" w:hRule="exact" w:wrap="none" w:vAnchor="page" w:hAnchor="page" w:x="3071" w:y="919"/>
        <w:widowControl w:val="0"/>
        <w:keepNext w:val="0"/>
        <w:keepLines w:val="0"/>
        <w:shd w:val="clear" w:color="auto" w:fill="auto"/>
        <w:bidi w:val="0"/>
        <w:spacing w:before="0" w:after="149" w:line="220" w:lineRule="exact"/>
        <w:ind w:left="0" w:right="0" w:firstLine="0"/>
      </w:pPr>
      <w:r>
        <w:rPr>
          <w:rStyle w:val="CharStyle22"/>
        </w:rPr>
        <w:t>Утверждено:</w:t>
      </w:r>
    </w:p>
    <w:p>
      <w:pPr>
        <w:pStyle w:val="Style23"/>
        <w:framePr w:w="8563" w:h="936" w:hRule="exact" w:wrap="none" w:vAnchor="page" w:hAnchor="page" w:x="3071" w:y="919"/>
        <w:widowControl w:val="0"/>
        <w:keepNext w:val="0"/>
        <w:keepLines w:val="0"/>
        <w:shd w:val="clear" w:color="auto" w:fill="auto"/>
        <w:bidi w:val="0"/>
        <w:spacing w:before="0" w:after="0"/>
        <w:ind w:left="5460" w:right="0" w:firstLine="0"/>
      </w:pPr>
      <w:r>
        <w:rPr>
          <w:rStyle w:val="CharStyle25"/>
          <w:b w:val="0"/>
          <w:bCs w:val="0"/>
        </w:rPr>
        <w:t xml:space="preserve">Заведующей МБДОУ </w:t>
      </w:r>
      <w:r>
        <w:rPr>
          <w:rStyle w:val="CharStyle26"/>
          <w:b/>
          <w:bCs/>
        </w:rPr>
        <w:t>детским садом № 40 «Дружба»»</w:t>
      </w:r>
    </w:p>
    <w:p>
      <w:pPr>
        <w:pStyle w:val="Style27"/>
        <w:framePr w:wrap="none" w:vAnchor="page" w:hAnchor="page" w:x="7588" w:y="1855"/>
        <w:tabs>
          <w:tab w:leader="none" w:pos="1784" w:val="left"/>
          <w:tab w:leader="none" w:pos="2725" w:val="left"/>
        </w:tabs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320" w:right="0" w:firstLine="0"/>
      </w:pPr>
      <w:r>
        <w:rPr>
          <w:rStyle w:val="CharStyle29"/>
          <w:b/>
          <w:bCs/>
        </w:rPr>
        <w:t>//</w:t>
        <w:tab/>
        <w:t>(С•*?'</w:t>
      </w:r>
      <w:r>
        <w:rPr>
          <w:rStyle w:val="CharStyle30"/>
          <w:b/>
          <w:bCs/>
        </w:rPr>
        <w:tab/>
        <w:t>Иванова О.М.</w:t>
      </w:r>
    </w:p>
    <w:tbl>
      <w:tblPr>
        <w:tblOverlap w:val="never"/>
        <w:tblLayout w:type="fixed"/>
        <w:jc w:val="left"/>
      </w:tblPr>
      <w:tblGrid>
        <w:gridCol w:w="3288"/>
        <w:gridCol w:w="3768"/>
      </w:tblGrid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7056" w:h="1267" w:wrap="none" w:vAnchor="page" w:hAnchor="page" w:x="3210" w:y="2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1"/>
                <w:i w:val="0"/>
                <w:iCs w:val="0"/>
              </w:rPr>
              <w:t>№р$://(1ои40.о11Г5к.П1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7056" w:h="1267" w:wrap="none" w:vAnchor="page" w:hAnchor="page" w:x="3210" w:y="22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40" w:right="0" w:firstLine="0"/>
            </w:pPr>
            <w:r>
              <w:rPr>
                <w:rStyle w:val="CharStyle32"/>
                <w:i w:val="0"/>
                <w:iCs w:val="0"/>
              </w:rPr>
              <w:t>ЦГфМ'Гц'-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7056" w:h="1267" w:wrap="none" w:vAnchor="page" w:hAnchor="page" w:x="3210" w:y="22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31"/>
                <w:i w:val="0"/>
                <w:iCs w:val="0"/>
              </w:rPr>
              <w:t>ПРОСТАЯ ЭЛЕКТРОННАЯ ПОДПИСЬ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7056" w:h="1267" w:wrap="none" w:vAnchor="page" w:hAnchor="page" w:x="3210" w:y="220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33"/>
                <w:i w:val="0"/>
                <w:iCs w:val="0"/>
              </w:rPr>
              <w:t xml:space="preserve">Приказ </w:t>
            </w:r>
            <w:r>
              <w:rPr>
                <w:rStyle w:val="CharStyle34"/>
                <w:i w:val="0"/>
                <w:iCs w:val="0"/>
              </w:rPr>
              <w:t>Ху</w:t>
            </w:r>
            <w:r>
              <w:rPr>
                <w:rStyle w:val="CharStyle33"/>
                <w:i w:val="0"/>
                <w:iCs w:val="0"/>
              </w:rPr>
              <w:t xml:space="preserve"> 76 от 13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1"/>
              <w:framePr w:w="7056" w:h="1267" w:wrap="none" w:vAnchor="page" w:hAnchor="page" w:x="3210" w:y="220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1"/>
                <w:i w:val="0"/>
                <w:iCs w:val="0"/>
              </w:rPr>
              <w:t>уполномоченный ■ Гиря Е.Г.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056" w:h="1267" w:wrap="none" w:vAnchor="page" w:hAnchor="page" w:x="3210" w:y="220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5"/>
        <w:framePr w:w="8563" w:h="2794" w:hRule="exact" w:wrap="none" w:vAnchor="page" w:hAnchor="page" w:x="3071" w:y="6021"/>
        <w:widowControl w:val="0"/>
        <w:keepNext w:val="0"/>
        <w:keepLines w:val="0"/>
        <w:shd w:val="clear" w:color="auto" w:fill="auto"/>
        <w:bidi w:val="0"/>
        <w:jc w:val="left"/>
        <w:spacing w:before="0" w:after="438" w:line="480" w:lineRule="exact"/>
        <w:ind w:left="600" w:right="0" w:firstLine="0"/>
      </w:pPr>
      <w:bookmarkStart w:id="1" w:name="bookmark1"/>
      <w:r>
        <w:rPr>
          <w:rStyle w:val="CharStyle37"/>
          <w:b/>
          <w:bCs/>
        </w:rPr>
        <w:t>ПРОГРАММА РАЗВИТИЯ</w:t>
      </w:r>
      <w:bookmarkEnd w:id="1"/>
    </w:p>
    <w:p>
      <w:pPr>
        <w:pStyle w:val="Style38"/>
        <w:framePr w:w="8563" w:h="2794" w:hRule="exact" w:wrap="none" w:vAnchor="page" w:hAnchor="page" w:x="3071" w:y="6021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rStyle w:val="CharStyle40"/>
          <w:b/>
          <w:bCs/>
        </w:rPr>
        <w:t>муниципального бюджетного дошкольного</w:t>
        <w:br/>
        <w:t>образовательного учреждения детского сада</w:t>
        <w:br/>
        <w:t>№ 40 «Дружба» города Пятигорска</w:t>
        <w:br/>
        <w:t>на 2021-2025 гг.</w:t>
      </w:r>
    </w:p>
    <w:p>
      <w:pPr>
        <w:pStyle w:val="Style20"/>
        <w:framePr w:w="8563" w:h="2601" w:hRule="exact" w:wrap="none" w:vAnchor="page" w:hAnchor="page" w:x="3071" w:y="9650"/>
        <w:tabs>
          <w:tab w:leader="none" w:pos="68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4660" w:right="720" w:firstLine="200"/>
      </w:pPr>
      <w:r>
        <w:rPr>
          <w:rStyle w:val="CharStyle22"/>
        </w:rPr>
        <w:t>Принята решением Педагогического совета МБДОУ детского сада № 40</w:t>
        <w:tab/>
        <w:t>« Дружба»</w:t>
      </w:r>
    </w:p>
    <w:p>
      <w:pPr>
        <w:pStyle w:val="Style20"/>
        <w:framePr w:w="8563" w:h="2601" w:hRule="exact" w:wrap="none" w:vAnchor="page" w:hAnchor="page" w:x="3071" w:y="9650"/>
        <w:widowControl w:val="0"/>
        <w:keepNext w:val="0"/>
        <w:keepLines w:val="0"/>
        <w:shd w:val="clear" w:color="auto" w:fill="auto"/>
        <w:bidi w:val="0"/>
        <w:jc w:val="both"/>
        <w:spacing w:before="0" w:after="420" w:line="264" w:lineRule="exact"/>
        <w:ind w:left="4660" w:right="0" w:firstLine="0"/>
      </w:pPr>
      <w:r>
        <w:rPr>
          <w:rStyle w:val="CharStyle22"/>
        </w:rPr>
        <w:t xml:space="preserve">Протокол </w:t>
      </w:r>
      <w:r>
        <w:rPr>
          <w:rStyle w:val="CharStyle41"/>
        </w:rPr>
        <w:t>Ху</w:t>
      </w:r>
      <w:r>
        <w:rPr>
          <w:rStyle w:val="CharStyle22"/>
        </w:rPr>
        <w:t xml:space="preserve"> 6 от «12 » 08 2021 г.</w:t>
      </w:r>
    </w:p>
    <w:p>
      <w:pPr>
        <w:pStyle w:val="Style20"/>
        <w:framePr w:w="8563" w:h="2601" w:hRule="exact" w:wrap="none" w:vAnchor="page" w:hAnchor="page" w:x="3071" w:y="965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4660" w:right="720" w:firstLine="200"/>
      </w:pPr>
      <w:r>
        <w:rPr>
          <w:rStyle w:val="CharStyle22"/>
        </w:rPr>
        <w:t>Приняла решением Управляющего совета МБДОУ детского сада №40 «Дружба»</w:t>
      </w:r>
    </w:p>
    <w:p>
      <w:pPr>
        <w:pStyle w:val="Style42"/>
        <w:framePr w:w="8563" w:h="2601" w:hRule="exact" w:wrap="none" w:vAnchor="page" w:hAnchor="page" w:x="3071" w:y="9650"/>
        <w:tabs>
          <w:tab w:leader="none" w:pos="7750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4660" w:right="0" w:firstLine="0"/>
      </w:pPr>
      <w:r>
        <w:rPr>
          <w:rStyle w:val="CharStyle44"/>
        </w:rPr>
        <w:t xml:space="preserve">Про юкол </w:t>
      </w:r>
      <w:r>
        <w:rPr>
          <w:rStyle w:val="CharStyle45"/>
        </w:rPr>
        <w:t xml:space="preserve">Ху </w:t>
      </w:r>
      <w:r>
        <w:rPr>
          <w:rStyle w:val="CharStyle44"/>
        </w:rPr>
        <w:t>1 от &lt;» 16 » 00</w:t>
        <w:tab/>
        <w:t>2021 г</w:t>
      </w:r>
    </w:p>
    <w:p>
      <w:pPr>
        <w:pStyle w:val="Style46"/>
        <w:framePr w:w="8563" w:h="1128" w:hRule="exact" w:wrap="none" w:vAnchor="page" w:hAnchor="page" w:x="3071" w:y="127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500" w:right="0" w:firstLine="0"/>
      </w:pPr>
      <w:r>
        <w:rPr>
          <w:rStyle w:val="CharStyle48"/>
          <w:b/>
          <w:bCs/>
        </w:rPr>
        <w:t>Принята решением</w:t>
      </w:r>
    </w:p>
    <w:p>
      <w:pPr>
        <w:pStyle w:val="Style20"/>
        <w:framePr w:w="8563" w:h="1128" w:hRule="exact" w:wrap="none" w:vAnchor="page" w:hAnchor="page" w:x="3071" w:y="12708"/>
        <w:tabs>
          <w:tab w:leader="none" w:pos="77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4500" w:right="0" w:firstLine="0"/>
      </w:pPr>
      <w:r>
        <w:rPr>
          <w:rStyle w:val="CharStyle22"/>
        </w:rPr>
        <w:t xml:space="preserve">Обшим собранием работников МБДОУ Детского сала Хв 40 «Дружба» Протокол </w:t>
      </w:r>
      <w:r>
        <w:rPr>
          <w:rStyle w:val="CharStyle49"/>
        </w:rPr>
        <w:t xml:space="preserve">Ху </w:t>
      </w:r>
      <w:r>
        <w:rPr>
          <w:rStyle w:val="CharStyle22"/>
        </w:rPr>
        <w:t>I от « 02» 09</w:t>
        <w:tab/>
        <w:t>2021г.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framePr w:w="9941" w:h="337" w:hRule="exact" w:wrap="none" w:vAnchor="page" w:hAnchor="page" w:x="822" w:y="570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СОДЕРЖАНИЕ</w:t>
      </w:r>
    </w:p>
    <w:p>
      <w:pPr>
        <w:pStyle w:val="TOC_2"/>
        <w:framePr w:w="9941" w:h="8419" w:hRule="exact" w:wrap="none" w:vAnchor="page" w:hAnchor="page" w:x="822" w:y="1195"/>
        <w:tabs>
          <w:tab w:leader="none" w:pos="973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1.Аналитико-прогностическое обоснование Программы развития ДОУ 3 2 Паспорт Программы развития ДОУ</w:t>
        <w:tab/>
        <w:t>4</w:t>
      </w:r>
    </w:p>
    <w:p>
      <w:pPr>
        <w:pStyle w:val="TOC_2"/>
        <w:framePr w:w="9941" w:h="8419" w:hRule="exact" w:wrap="none" w:vAnchor="page" w:hAnchor="page" w:x="822" w:y="1195"/>
        <w:tabs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" w:tooltip="Current Document">
        <w:r>
          <w:rPr>
            <w:lang w:val="ru-RU" w:eastAsia="ru-RU" w:bidi="ru-RU"/>
            <w:w w:val="100"/>
            <w:spacing w:val="0"/>
            <w:color w:val="000000"/>
            <w:position w:val="0"/>
          </w:rPr>
          <w:t>З.Основные целевые индикаторы Программы развития ДОУ</w:t>
          <w:tab/>
          <w:t>7</w:t>
        </w:r>
      </w:hyperlink>
    </w:p>
    <w:p>
      <w:pPr>
        <w:pStyle w:val="TOC_2"/>
        <w:numPr>
          <w:ilvl w:val="0"/>
          <w:numId w:val="1"/>
        </w:numPr>
        <w:framePr w:w="9941" w:h="8419" w:hRule="exact" w:wrap="none" w:vAnchor="page" w:hAnchor="page" w:x="822" w:y="1195"/>
        <w:tabs>
          <w:tab w:leader="none" w:pos="387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Информационная справка о ДОУ</w:t>
        <w:tab/>
        <w:t>8</w:t>
      </w:r>
    </w:p>
    <w:p>
      <w:pPr>
        <w:pStyle w:val="TOC_2"/>
        <w:numPr>
          <w:ilvl w:val="0"/>
          <w:numId w:val="1"/>
        </w:numPr>
        <w:framePr w:w="9941" w:h="8419" w:hRule="exact" w:wrap="none" w:vAnchor="page" w:hAnchor="page" w:x="822" w:y="1195"/>
        <w:tabs>
          <w:tab w:leader="none" w:pos="449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5" w:tooltip="Current Document">
        <w:r>
          <w:rPr>
            <w:lang w:val="ru-RU" w:eastAsia="ru-RU" w:bidi="ru-RU"/>
            <w:w w:val="100"/>
            <w:spacing w:val="0"/>
            <w:color w:val="000000"/>
            <w:position w:val="0"/>
          </w:rPr>
          <w:t>Проблемный анализ состояния ДОУ</w:t>
          <w:tab/>
          <w:t>8</w:t>
        </w:r>
      </w:hyperlink>
    </w:p>
    <w:p>
      <w:pPr>
        <w:pStyle w:val="Style54"/>
        <w:numPr>
          <w:ilvl w:val="1"/>
          <w:numId w:val="1"/>
        </w:numPr>
        <w:framePr w:w="9941" w:h="8419" w:hRule="exact" w:wrap="none" w:vAnchor="page" w:hAnchor="page" w:x="822" w:y="1195"/>
        <w:tabs>
          <w:tab w:leader="none" w:pos="584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6" w:tooltip="Current Document">
        <w:r>
          <w:rPr>
            <w:lang w:val="ru-RU" w:eastAsia="ru-RU" w:bidi="ru-RU"/>
            <w:w w:val="100"/>
            <w:spacing w:val="0"/>
            <w:color w:val="000000"/>
            <w:position w:val="0"/>
          </w:rPr>
          <w:t>Состояние управления ДОУ</w:t>
          <w:tab/>
          <w:t>8</w:t>
        </w:r>
      </w:hyperlink>
    </w:p>
    <w:p>
      <w:pPr>
        <w:pStyle w:val="Style54"/>
        <w:numPr>
          <w:ilvl w:val="1"/>
          <w:numId w:val="1"/>
        </w:numPr>
        <w:framePr w:w="9941" w:h="8419" w:hRule="exact" w:wrap="none" w:vAnchor="page" w:hAnchor="page" w:x="822" w:y="1195"/>
        <w:tabs>
          <w:tab w:leader="none" w:pos="584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7" w:tooltip="Current Document">
        <w:r>
          <w:rPr>
            <w:lang w:val="ru-RU" w:eastAsia="ru-RU" w:bidi="ru-RU"/>
            <w:w w:val="100"/>
            <w:spacing w:val="0"/>
            <w:color w:val="000000"/>
            <w:position w:val="0"/>
          </w:rPr>
          <w:t>Качество воспитательно-образовательного процесса</w:t>
          <w:tab/>
          <w:t>9</w:t>
        </w:r>
      </w:hyperlink>
    </w:p>
    <w:p>
      <w:pPr>
        <w:pStyle w:val="Style54"/>
        <w:numPr>
          <w:ilvl w:val="0"/>
          <w:numId w:val="3"/>
        </w:numPr>
        <w:framePr w:w="9941" w:h="8419" w:hRule="exact" w:wrap="none" w:vAnchor="page" w:hAnchor="page" w:x="822" w:y="1195"/>
        <w:tabs>
          <w:tab w:leader="none" w:pos="272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9" w:tooltip="Current Document">
        <w:r>
          <w:rPr>
            <w:lang w:val="ru-RU" w:eastAsia="ru-RU" w:bidi="ru-RU"/>
            <w:w w:val="100"/>
            <w:spacing w:val="0"/>
            <w:color w:val="000000"/>
            <w:position w:val="0"/>
          </w:rPr>
          <w:t>Характеристика кадрового состава ДОУ</w:t>
          <w:tab/>
          <w:t>9</w:t>
        </w:r>
      </w:hyperlink>
    </w:p>
    <w:p>
      <w:pPr>
        <w:pStyle w:val="Style54"/>
        <w:numPr>
          <w:ilvl w:val="0"/>
          <w:numId w:val="3"/>
        </w:numPr>
        <w:framePr w:w="9941" w:h="8419" w:hRule="exact" w:wrap="none" w:vAnchor="page" w:hAnchor="page" w:x="822" w:y="1195"/>
        <w:tabs>
          <w:tab w:leader="none" w:pos="272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Содержание образовательного процесса</w:t>
        <w:tab/>
        <w:t>10</w:t>
      </w:r>
    </w:p>
    <w:p>
      <w:pPr>
        <w:pStyle w:val="Style54"/>
        <w:numPr>
          <w:ilvl w:val="0"/>
          <w:numId w:val="3"/>
        </w:numPr>
        <w:framePr w:w="9941" w:h="8419" w:hRule="exact" w:wrap="none" w:vAnchor="page" w:hAnchor="page" w:x="822" w:y="1195"/>
        <w:tabs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Результаты воспитательно-образовательной деятельности</w:t>
        <w:tab/>
        <w:t>10</w:t>
      </w:r>
    </w:p>
    <w:p>
      <w:pPr>
        <w:pStyle w:val="Style54"/>
        <w:numPr>
          <w:ilvl w:val="1"/>
          <w:numId w:val="1"/>
        </w:numPr>
        <w:framePr w:w="9941" w:h="8419" w:hRule="exact" w:wrap="none" w:vAnchor="page" w:hAnchor="page" w:x="822" w:y="1195"/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Охрана и укрепление здоровья детей, обеспечение психофизического 14 развития</w:t>
      </w:r>
    </w:p>
    <w:p>
      <w:pPr>
        <w:pStyle w:val="Style54"/>
        <w:numPr>
          <w:ilvl w:val="1"/>
          <w:numId w:val="1"/>
        </w:numPr>
        <w:framePr w:w="9941" w:h="8419" w:hRule="exact" w:wrap="none" w:vAnchor="page" w:hAnchor="page" w:x="822" w:y="1195"/>
        <w:tabs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" w:tooltip="Current Document">
        <w:r>
          <w:rPr>
            <w:lang w:val="ru-RU" w:eastAsia="ru-RU" w:bidi="ru-RU"/>
            <w:w w:val="100"/>
            <w:spacing w:val="0"/>
            <w:color w:val="000000"/>
            <w:position w:val="0"/>
          </w:rPr>
          <w:t xml:space="preserve"> Система работы с родителями</w:t>
          <w:tab/>
          <w:t>15</w:t>
        </w:r>
      </w:hyperlink>
    </w:p>
    <w:p>
      <w:pPr>
        <w:pStyle w:val="Style54"/>
        <w:numPr>
          <w:ilvl w:val="1"/>
          <w:numId w:val="1"/>
        </w:numPr>
        <w:framePr w:w="9941" w:h="8419" w:hRule="exact" w:wrap="none" w:vAnchor="page" w:hAnchor="page" w:x="822" w:y="1195"/>
        <w:tabs>
          <w:tab w:leader="none" w:pos="584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2" w:tooltip="Current Document">
        <w:r>
          <w:rPr>
            <w:lang w:val="ru-RU" w:eastAsia="ru-RU" w:bidi="ru-RU"/>
            <w:w w:val="100"/>
            <w:spacing w:val="0"/>
            <w:color w:val="000000"/>
            <w:position w:val="0"/>
          </w:rPr>
          <w:t>Материально-техническая база ДОУ</w:t>
          <w:tab/>
          <w:t>17</w:t>
        </w:r>
      </w:hyperlink>
    </w:p>
    <w:p>
      <w:pPr>
        <w:pStyle w:val="TOC_2"/>
        <w:numPr>
          <w:ilvl w:val="0"/>
          <w:numId w:val="1"/>
        </w:numPr>
        <w:framePr w:w="9941" w:h="8419" w:hRule="exact" w:wrap="none" w:vAnchor="page" w:hAnchor="page" w:x="822" w:y="1195"/>
        <w:tabs>
          <w:tab w:leader="none" w:pos="387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3" w:tooltip="Current Document">
        <w:r>
          <w:rPr>
            <w:lang w:val="ru-RU" w:eastAsia="ru-RU" w:bidi="ru-RU"/>
            <w:w w:val="100"/>
            <w:spacing w:val="0"/>
            <w:color w:val="000000"/>
            <w:position w:val="0"/>
          </w:rPr>
          <w:t>Коцепция и стратегия развития ДОУ на 2021-2025 г.г.</w:t>
          <w:tab/>
          <w:t>17</w:t>
        </w:r>
      </w:hyperlink>
    </w:p>
    <w:p>
      <w:pPr>
        <w:pStyle w:val="Style54"/>
        <w:numPr>
          <w:ilvl w:val="0"/>
          <w:numId w:val="5"/>
        </w:numPr>
        <w:framePr w:w="9941" w:h="8419" w:hRule="exact" w:wrap="none" w:vAnchor="page" w:hAnchor="page" w:x="822" w:y="1195"/>
        <w:tabs>
          <w:tab w:leader="none" w:pos="517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Концептуальные идеи, основные положения, принципы и подходы,</w:t>
        <w:tab/>
        <w:t>19</w:t>
      </w:r>
    </w:p>
    <w:p>
      <w:pPr>
        <w:pStyle w:val="Style54"/>
        <w:framePr w:w="9941" w:h="8419" w:hRule="exact" w:wrap="none" w:vAnchor="page" w:hAnchor="page" w:x="822" w:y="11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реализуемые в Программе развития</w:t>
      </w:r>
    </w:p>
    <w:p>
      <w:pPr>
        <w:pStyle w:val="Style54"/>
        <w:numPr>
          <w:ilvl w:val="0"/>
          <w:numId w:val="5"/>
        </w:numPr>
        <w:framePr w:w="9941" w:h="8419" w:hRule="exact" w:wrap="none" w:vAnchor="page" w:hAnchor="page" w:x="822" w:y="1195"/>
        <w:tabs>
          <w:tab w:leader="none" w:pos="536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Цели, задачи и функции развития ДОУ</w:t>
        <w:tab/>
        <w:t>20</w:t>
      </w:r>
    </w:p>
    <w:p>
      <w:pPr>
        <w:pStyle w:val="Style54"/>
        <w:numPr>
          <w:ilvl w:val="0"/>
          <w:numId w:val="5"/>
        </w:numPr>
        <w:framePr w:w="9941" w:h="8419" w:hRule="exact" w:wrap="none" w:vAnchor="page" w:hAnchor="page" w:x="822" w:y="1195"/>
        <w:tabs>
          <w:tab w:leader="none" w:pos="536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Приоритетные направления Программы развития ДОУ</w:t>
        <w:tab/>
        <w:t>21</w:t>
      </w:r>
    </w:p>
    <w:p>
      <w:pPr>
        <w:pStyle w:val="Style54"/>
        <w:numPr>
          <w:ilvl w:val="0"/>
          <w:numId w:val="5"/>
        </w:numPr>
        <w:framePr w:w="9941" w:h="8419" w:hRule="exact" w:wrap="none" w:vAnchor="page" w:hAnchor="page" w:x="822" w:y="1195"/>
        <w:tabs>
          <w:tab w:leader="none" w:pos="536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Содержание и организация инновационных процессов ДОУ</w:t>
        <w:tab/>
        <w:t>21</w:t>
      </w:r>
    </w:p>
    <w:p>
      <w:pPr>
        <w:pStyle w:val="Style54"/>
        <w:numPr>
          <w:ilvl w:val="0"/>
          <w:numId w:val="5"/>
        </w:numPr>
        <w:framePr w:w="9941" w:h="8419" w:hRule="exact" w:wrap="none" w:vAnchor="page" w:hAnchor="page" w:x="822" w:y="1195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Критерии оценки эффективности и реализации Программы развития ДОУ 22</w:t>
      </w:r>
    </w:p>
    <w:p>
      <w:pPr>
        <w:pStyle w:val="Style54"/>
        <w:numPr>
          <w:ilvl w:val="0"/>
          <w:numId w:val="7"/>
        </w:numPr>
        <w:framePr w:w="9941" w:h="8419" w:hRule="exact" w:wrap="none" w:vAnchor="page" w:hAnchor="page" w:x="822" w:y="1195"/>
        <w:tabs>
          <w:tab w:leader="none" w:pos="589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Этапы и сроки реализации программы развития ДОУ</w:t>
        <w:tab/>
        <w:t>22</w:t>
      </w:r>
    </w:p>
    <w:p>
      <w:pPr>
        <w:pStyle w:val="TOC_2"/>
        <w:numPr>
          <w:ilvl w:val="0"/>
          <w:numId w:val="1"/>
        </w:numPr>
        <w:framePr w:w="9941" w:h="8419" w:hRule="exact" w:wrap="none" w:vAnchor="page" w:hAnchor="page" w:x="822" w:y="1195"/>
        <w:tabs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4" w:tooltip="Current Document">
        <w:r>
          <w:rPr>
            <w:lang w:val="ru-RU" w:eastAsia="ru-RU" w:bidi="ru-RU"/>
            <w:w w:val="100"/>
            <w:spacing w:val="0"/>
            <w:color w:val="000000"/>
            <w:position w:val="0"/>
          </w:rPr>
          <w:t xml:space="preserve"> План мероприятий по реализации программы развития ДОУ</w:t>
          <w:tab/>
          <w:t>23</w:t>
        </w:r>
      </w:hyperlink>
    </w:p>
    <w:p>
      <w:pPr>
        <w:pStyle w:val="TOC_2"/>
        <w:numPr>
          <w:ilvl w:val="0"/>
          <w:numId w:val="1"/>
        </w:numPr>
        <w:framePr w:w="9941" w:h="8419" w:hRule="exact" w:wrap="none" w:vAnchor="page" w:hAnchor="page" w:x="822" w:y="1195"/>
        <w:tabs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6" w:tooltip="Current Document">
        <w:r>
          <w:rPr>
            <w:lang w:val="ru-RU" w:eastAsia="ru-RU" w:bidi="ru-RU"/>
            <w:w w:val="100"/>
            <w:spacing w:val="0"/>
            <w:color w:val="000000"/>
            <w:position w:val="0"/>
          </w:rPr>
          <w:t xml:space="preserve"> Мониторинг эффективности реализации Программы развития ДОУ</w:t>
          <w:tab/>
          <w:t>27</w:t>
        </w:r>
      </w:hyperlink>
    </w:p>
    <w:p>
      <w:pPr>
        <w:pStyle w:val="TOC_2"/>
        <w:numPr>
          <w:ilvl w:val="0"/>
          <w:numId w:val="1"/>
        </w:numPr>
        <w:framePr w:w="9941" w:h="8419" w:hRule="exact" w:wrap="none" w:vAnchor="page" w:hAnchor="page" w:x="822" w:y="1195"/>
        <w:tabs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Результаты реализации Программы развития ДОУ</w:t>
        <w:tab/>
        <w:t>27</w:t>
      </w:r>
    </w:p>
    <w:p>
      <w:pPr>
        <w:pStyle w:val="TOC_2"/>
        <w:numPr>
          <w:ilvl w:val="0"/>
          <w:numId w:val="1"/>
        </w:numPr>
        <w:framePr w:w="9941" w:h="8419" w:hRule="exact" w:wrap="none" w:vAnchor="page" w:hAnchor="page" w:x="822" w:y="1195"/>
        <w:tabs>
          <w:tab w:leader="none" w:pos="512" w:val="left"/>
          <w:tab w:leader="none" w:pos="95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Управление программой развития</w:t>
        <w:tab/>
        <w:t>28</w:t>
      </w:r>
    </w:p>
    <w:p>
      <w:pPr>
        <w:pStyle w:val="Style56"/>
        <w:framePr w:wrap="none" w:vAnchor="page" w:hAnchor="page" w:x="10893" w:y="155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8"/>
        <w:numPr>
          <w:ilvl w:val="0"/>
          <w:numId w:val="9"/>
        </w:numPr>
        <w:framePr w:w="10253" w:h="12991" w:hRule="exact" w:wrap="none" w:vAnchor="page" w:hAnchor="page" w:x="817" w:y="573"/>
        <w:tabs>
          <w:tab w:leader="none" w:pos="1691" w:val="left"/>
        </w:tabs>
        <w:widowControl w:val="0"/>
        <w:keepNext w:val="0"/>
        <w:keepLines w:val="0"/>
        <w:shd w:val="clear" w:color="auto" w:fill="auto"/>
        <w:bidi w:val="0"/>
        <w:spacing w:before="0" w:after="201" w:line="240" w:lineRule="exact"/>
        <w:ind w:left="1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Аналитико-прогностическое обоснование Программы развития ДОУ</w:t>
      </w:r>
    </w:p>
    <w:p>
      <w:pPr>
        <w:pStyle w:val="Style60"/>
        <w:framePr w:w="10253" w:h="12991" w:hRule="exact" w:wrap="none" w:vAnchor="page" w:hAnchor="page" w:x="817" w:y="5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Актуальность создания Программы развития ДОУ обусловлена:</w:t>
      </w:r>
    </w:p>
    <w:p>
      <w:pPr>
        <w:pStyle w:val="Style60"/>
        <w:numPr>
          <w:ilvl w:val="0"/>
          <w:numId w:val="3"/>
        </w:numPr>
        <w:framePr w:w="10253" w:h="12991" w:hRule="exact" w:wrap="none" w:vAnchor="page" w:hAnchor="page" w:x="817" w:y="573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государственной политикой в области образования - повышением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>
      <w:pPr>
        <w:pStyle w:val="Style60"/>
        <w:numPr>
          <w:ilvl w:val="0"/>
          <w:numId w:val="3"/>
        </w:numPr>
        <w:framePr w:w="10253" w:h="12991" w:hRule="exact" w:wrap="none" w:vAnchor="page" w:hAnchor="page" w:x="817" w:y="573"/>
        <w:tabs>
          <w:tab w:leader="none" w:pos="8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принятием нового Закона «Об образовании в Российской Федерации»;</w:t>
      </w:r>
    </w:p>
    <w:p>
      <w:pPr>
        <w:pStyle w:val="Style60"/>
        <w:numPr>
          <w:ilvl w:val="0"/>
          <w:numId w:val="3"/>
        </w:numPr>
        <w:framePr w:w="10253" w:h="12991" w:hRule="exact" w:wrap="none" w:vAnchor="page" w:hAnchor="page" w:x="817" w:y="573"/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введением Федерального государственного образовательного стандарта дошкольного образования.</w:t>
      </w:r>
    </w:p>
    <w:p>
      <w:pPr>
        <w:pStyle w:val="Style60"/>
        <w:framePr w:w="10253" w:h="12991" w:hRule="exact" w:wrap="none" w:vAnchor="page" w:hAnchor="page" w:x="817" w:y="5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Для этого требуется:</w:t>
      </w:r>
    </w:p>
    <w:p>
      <w:pPr>
        <w:pStyle w:val="Style60"/>
        <w:numPr>
          <w:ilvl w:val="0"/>
          <w:numId w:val="3"/>
        </w:numPr>
        <w:framePr w:w="10253" w:h="12991" w:hRule="exact" w:wrap="none" w:vAnchor="page" w:hAnchor="page" w:x="817" w:y="573"/>
        <w:tabs>
          <w:tab w:leader="none" w:pos="8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повышение качества образования;</w:t>
      </w:r>
    </w:p>
    <w:p>
      <w:pPr>
        <w:pStyle w:val="Style60"/>
        <w:numPr>
          <w:ilvl w:val="0"/>
          <w:numId w:val="3"/>
        </w:numPr>
        <w:framePr w:w="10253" w:h="12991" w:hRule="exact" w:wrap="none" w:vAnchor="page" w:hAnchor="page" w:x="817" w:y="573"/>
        <w:tabs>
          <w:tab w:leader="none" w:pos="8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разработка и внедрение новых педагогических технологий;</w:t>
      </w:r>
    </w:p>
    <w:p>
      <w:pPr>
        <w:pStyle w:val="Style60"/>
        <w:numPr>
          <w:ilvl w:val="0"/>
          <w:numId w:val="3"/>
        </w:numPr>
        <w:framePr w:w="10253" w:h="12991" w:hRule="exact" w:wrap="none" w:vAnchor="page" w:hAnchor="page" w:x="817" w:y="573"/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сохранение и укрепление здоровья воспитанников, применение здоровьесберегающих технологий в образовательном процессе Учреждения;</w:t>
      </w:r>
    </w:p>
    <w:p>
      <w:pPr>
        <w:pStyle w:val="Style60"/>
        <w:numPr>
          <w:ilvl w:val="0"/>
          <w:numId w:val="3"/>
        </w:numPr>
        <w:framePr w:w="10253" w:h="12991" w:hRule="exact" w:wrap="none" w:vAnchor="page" w:hAnchor="page" w:x="817" w:y="573"/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активизация адресной работы с семьями, которая позволит удовлетворить индивидуальные запросы родителей.</w:t>
      </w:r>
    </w:p>
    <w:p>
      <w:pPr>
        <w:pStyle w:val="Style60"/>
        <w:framePr w:w="10253" w:h="12991" w:hRule="exact" w:wrap="none" w:vAnchor="page" w:hAnchor="page" w:x="817" w:y="5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Предпосылками к созданию программы развития Муниципального бюджетного дошкольного образовательного учреждения детского сада № 40 «Дружба» города Пятигорска (далее ДОУ) на период 2021-2025 гг. послужили изменения в образовательной политике государства - вступление в силу нового «Закона об образовании в Российской Федерации» и утверждение Федерального государственного образовательного стандарта дошкольного образования. Целевые установки, обозначенные в этих документах, акцентируют внимание:</w:t>
      </w:r>
    </w:p>
    <w:p>
      <w:pPr>
        <w:pStyle w:val="Style60"/>
        <w:numPr>
          <w:ilvl w:val="0"/>
          <w:numId w:val="11"/>
        </w:numPr>
        <w:framePr w:w="10253" w:h="12991" w:hRule="exact" w:wrap="none" w:vAnchor="page" w:hAnchor="page" w:x="817" w:y="573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Изучение проекта ФГОС ДО специалистами ДОУ и определение специфики его введения, задаваемой условиями функционирования ДОУ;</w:t>
      </w:r>
    </w:p>
    <w:p>
      <w:pPr>
        <w:pStyle w:val="Style60"/>
        <w:numPr>
          <w:ilvl w:val="0"/>
          <w:numId w:val="11"/>
        </w:numPr>
        <w:framePr w:w="10253" w:h="12991" w:hRule="exact" w:wrap="none" w:vAnchor="page" w:hAnchor="page" w:x="817" w:y="573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Формирование заказа на дошкольные образовательные услуги на основе широкого информирования и договора между учредителем - ДОУ - родителями (законными представителями) воспитанников (на основе разработанного формата родительского договора);</w:t>
      </w:r>
    </w:p>
    <w:p>
      <w:pPr>
        <w:pStyle w:val="Style60"/>
        <w:numPr>
          <w:ilvl w:val="0"/>
          <w:numId w:val="11"/>
        </w:numPr>
        <w:framePr w:w="10253" w:h="12991" w:hRule="exact" w:wrap="none" w:vAnchor="page" w:hAnchor="page" w:x="817" w:y="573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Развитие новых форм дошкольного образования на основе предоставления услуг дошкольного образования различным категориям воспитанников, в целях обеспечения поддержки развития детей с ОВЗ, проявляющих способность (одаренность);</w:t>
      </w:r>
    </w:p>
    <w:p>
      <w:pPr>
        <w:pStyle w:val="Style60"/>
        <w:numPr>
          <w:ilvl w:val="0"/>
          <w:numId w:val="11"/>
        </w:numPr>
        <w:framePr w:w="10253" w:h="12991" w:hRule="exact" w:wrap="none" w:vAnchor="page" w:hAnchor="page" w:x="817" w:y="573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Подготовка специалистов ДОУ к переходу на ФГОС ДО на основе вариативной модели повышения квалификации;</w:t>
      </w:r>
    </w:p>
    <w:p>
      <w:pPr>
        <w:pStyle w:val="Style60"/>
        <w:numPr>
          <w:ilvl w:val="0"/>
          <w:numId w:val="11"/>
        </w:numPr>
        <w:framePr w:w="10253" w:h="12991" w:hRule="exact" w:wrap="none" w:vAnchor="page" w:hAnchor="page" w:x="817" w:y="573"/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Развитие социокультурных связей ДОУ с партнерами с учетом региональных и муниципальных территориальных особенностей, обеспечение межведомственных связей в целях решения задач стандартизации дошкольного образования;</w:t>
      </w:r>
    </w:p>
    <w:p>
      <w:pPr>
        <w:pStyle w:val="Style60"/>
        <w:numPr>
          <w:ilvl w:val="0"/>
          <w:numId w:val="11"/>
        </w:numPr>
        <w:framePr w:w="10253" w:h="12991" w:hRule="exact" w:wrap="none" w:vAnchor="page" w:hAnchor="page" w:x="817" w:y="573"/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Обеспечение развития материальной базы ДОУ как среды творческого развития детей и педагогов, содействие оснащению ДОУ современным оборудованием в контексте федеральных ориентиров (ЭОР, мультимедийная среда ДОУ, новые пособия для воспитания и обучения детей раннего и дошкольного возраста);</w:t>
      </w:r>
    </w:p>
    <w:p>
      <w:pPr>
        <w:pStyle w:val="Style60"/>
        <w:numPr>
          <w:ilvl w:val="0"/>
          <w:numId w:val="11"/>
        </w:numPr>
        <w:framePr w:w="10253" w:h="12991" w:hRule="exact" w:wrap="none" w:vAnchor="page" w:hAnchor="page" w:x="817" w:y="573"/>
        <w:tabs>
          <w:tab w:leader="none" w:pos="7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Обеспечение преемственности ФГОС ДО и НОО.</w:t>
      </w:r>
    </w:p>
    <w:p>
      <w:pPr>
        <w:pStyle w:val="Style60"/>
        <w:framePr w:w="10253" w:h="12991" w:hRule="exact" w:wrap="none" w:vAnchor="page" w:hAnchor="page" w:x="817" w:y="5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Современное образовательное учреждение должно не только соответствовать постоянно изменяющимся условиям внешней среды, поддерживая свою конкурентоспособность, но и взаимодействовать с ней, используя образовательно-оздоровительный потенциал социума, привлекая к мероприятиям ДОУ широкие слои заинтересованного населения. Дошкольные образовательные услуги в г.Пятигорске, где расположено ДОУ, очень востребованы. Под влиянием внешних факторов и с учетом внутренних возможностей и возникла потребность в составлении программы развития ДОУ.</w:t>
      </w:r>
    </w:p>
    <w:p>
      <w:pPr>
        <w:pStyle w:val="Style56"/>
        <w:framePr w:wrap="none" w:vAnchor="page" w:hAnchor="page" w:x="10897" w:y="155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numPr>
          <w:ilvl w:val="0"/>
          <w:numId w:val="9"/>
        </w:numPr>
        <w:framePr w:w="10176" w:h="610" w:hRule="exact" w:wrap="none" w:vAnchor="page" w:hAnchor="page" w:x="801" w:y="1372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bookmarkStart w:id="2" w:name="bookmark2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ПАСПОРТ ПРОГРАММЫ РАЗВИТИЯ</w:t>
        <w:br/>
        <w:t>МБДОУ детского сада № 40 «Дружба» на 2021—2025 гг.</w:t>
      </w:r>
      <w:bookmarkEnd w:id="2"/>
    </w:p>
    <w:tbl>
      <w:tblPr>
        <w:tblOverlap w:val="never"/>
        <w:tblLayout w:type="fixed"/>
        <w:jc w:val="left"/>
      </w:tblPr>
      <w:tblGrid>
        <w:gridCol w:w="3086"/>
        <w:gridCol w:w="7090"/>
      </w:tblGrid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Название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Программа развития Муниципального бюджетного дошкольного образовательного учреждения детского сада № 40 «Дружба» (далее ДОУ)</w:t>
            </w:r>
          </w:p>
        </w:tc>
      </w:tr>
      <w:tr>
        <w:trPr>
          <w:trHeight w:val="13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Статус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Нормативный документ ДОУ. Стратегический план, направленный на осуществление нововведений в образовательном учреждении, на реализацию актуальных, перспективных, прогнозируемых образовательных потребностей, социального заказа.</w:t>
            </w:r>
          </w:p>
        </w:tc>
      </w:tr>
      <w:tr>
        <w:trPr>
          <w:trHeight w:val="6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Сроки реализации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Программа будет реализована в 2021-2025 годы в три этапа.</w:t>
            </w:r>
          </w:p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1-й этап - подготовительный (2021-2022 г.):</w:t>
            </w:r>
          </w:p>
          <w:p>
            <w:pPr>
              <w:pStyle w:val="Style11"/>
              <w:numPr>
                <w:ilvl w:val="0"/>
                <w:numId w:val="13"/>
              </w:numPr>
              <w:framePr w:w="10176" w:h="13306" w:wrap="none" w:vAnchor="page" w:hAnchor="page" w:x="801" w:y="2225"/>
              <w:tabs>
                <w:tab w:leader="none" w:pos="18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разработка документации для успешной реализации мероприятий в соответствии с Программой развития;</w:t>
            </w:r>
          </w:p>
          <w:p>
            <w:pPr>
              <w:pStyle w:val="Style11"/>
              <w:numPr>
                <w:ilvl w:val="0"/>
                <w:numId w:val="13"/>
              </w:numPr>
              <w:framePr w:w="10176" w:h="13306" w:wrap="none" w:vAnchor="page" w:hAnchor="page" w:x="801" w:y="2225"/>
              <w:tabs>
                <w:tab w:leader="none" w:pos="19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создание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>
            <w:pPr>
              <w:pStyle w:val="Style11"/>
              <w:numPr>
                <w:ilvl w:val="0"/>
                <w:numId w:val="13"/>
              </w:numPr>
              <w:framePr w:w="10176" w:h="13306" w:wrap="none" w:vAnchor="page" w:hAnchor="page" w:x="801" w:y="2225"/>
              <w:tabs>
                <w:tab w:leader="none" w:pos="19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-2-й этап - практический (2022-2024 гг.):</w:t>
            </w:r>
          </w:p>
          <w:p>
            <w:pPr>
              <w:pStyle w:val="Style11"/>
              <w:numPr>
                <w:ilvl w:val="0"/>
                <w:numId w:val="13"/>
              </w:numPr>
              <w:framePr w:w="10176" w:h="13306" w:wrap="none" w:vAnchor="page" w:hAnchor="page" w:x="801" w:y="2225"/>
              <w:tabs>
                <w:tab w:leader="none" w:pos="19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апробирование модели, обновление содержания, организационных форм, педагогических технологий;</w:t>
            </w:r>
          </w:p>
          <w:p>
            <w:pPr>
              <w:pStyle w:val="Style11"/>
              <w:numPr>
                <w:ilvl w:val="0"/>
                <w:numId w:val="13"/>
              </w:numPr>
              <w:framePr w:w="10176" w:h="13306" w:wrap="none" w:vAnchor="page" w:hAnchor="page" w:x="801" w:y="2225"/>
              <w:tabs>
                <w:tab w:leader="none" w:pos="19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постепенная реализация мероприятий в соответствии с Программой развития;</w:t>
            </w:r>
          </w:p>
          <w:p>
            <w:pPr>
              <w:pStyle w:val="Style11"/>
              <w:numPr>
                <w:ilvl w:val="0"/>
                <w:numId w:val="13"/>
              </w:numPr>
              <w:framePr w:w="10176" w:h="13306" w:wrap="none" w:vAnchor="page" w:hAnchor="page" w:x="801" w:y="2225"/>
              <w:tabs>
                <w:tab w:leader="none" w:pos="19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периодический контроль реализации мероприятий в соответствии с Программой развития;</w:t>
            </w:r>
          </w:p>
          <w:p>
            <w:pPr>
              <w:pStyle w:val="Style11"/>
              <w:numPr>
                <w:ilvl w:val="0"/>
                <w:numId w:val="13"/>
              </w:numPr>
              <w:framePr w:w="10176" w:h="13306" w:wrap="none" w:vAnchor="page" w:hAnchor="page" w:x="801" w:y="2225"/>
              <w:tabs>
                <w:tab w:leader="none" w:pos="19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коррекция мероприятий.</w:t>
            </w:r>
          </w:p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3-й этап - итоговый (2025 г.):</w:t>
            </w:r>
          </w:p>
          <w:p>
            <w:pPr>
              <w:pStyle w:val="Style11"/>
              <w:numPr>
                <w:ilvl w:val="0"/>
                <w:numId w:val="13"/>
              </w:numPr>
              <w:framePr w:w="10176" w:h="13306" w:wrap="none" w:vAnchor="page" w:hAnchor="page" w:x="801" w:y="2225"/>
              <w:tabs>
                <w:tab w:leader="none" w:pos="18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реализация мероприятий, направленных на практическое внедрение и распространение полученных результатов;</w:t>
            </w:r>
          </w:p>
          <w:p>
            <w:pPr>
              <w:pStyle w:val="Style11"/>
              <w:numPr>
                <w:ilvl w:val="0"/>
                <w:numId w:val="13"/>
              </w:numPr>
              <w:framePr w:w="10176" w:h="13306" w:wrap="none" w:vAnchor="page" w:hAnchor="page" w:x="801" w:y="2225"/>
              <w:tabs>
                <w:tab w:leader="none" w:pos="19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анализ достижения цели и решения задач, обозначенных в Программе развития.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Практическая значимость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Состоит в активном использовании развивающих технологий для успешного развития дошкольника.</w:t>
            </w:r>
          </w:p>
        </w:tc>
      </w:tr>
      <w:tr>
        <w:trPr>
          <w:trHeight w:val="415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Основания для разработки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10176" w:h="13306" w:wrap="none" w:vAnchor="page" w:hAnchor="page" w:x="801" w:y="222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Нормативная база:</w:t>
            </w:r>
          </w:p>
          <w:p>
            <w:pPr>
              <w:pStyle w:val="Style11"/>
              <w:numPr>
                <w:ilvl w:val="0"/>
                <w:numId w:val="15"/>
              </w:numPr>
              <w:framePr w:w="10176" w:h="13306" w:wrap="none" w:vAnchor="page" w:hAnchor="page" w:x="801" w:y="2225"/>
              <w:tabs>
                <w:tab w:leader="none" w:pos="-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hanging="340"/>
            </w:pPr>
            <w:r>
              <w:rPr>
                <w:rStyle w:val="CharStyle64"/>
                <w:i w:val="0"/>
                <w:iCs w:val="0"/>
              </w:rPr>
              <w:t>Конвенция о правах ребенка.</w:t>
            </w:r>
          </w:p>
          <w:p>
            <w:pPr>
              <w:pStyle w:val="Style11"/>
              <w:numPr>
                <w:ilvl w:val="0"/>
                <w:numId w:val="15"/>
              </w:numPr>
              <w:framePr w:w="10176" w:h="13306" w:wrap="none" w:vAnchor="page" w:hAnchor="page" w:x="801" w:y="2225"/>
              <w:tabs>
                <w:tab w:leader="none" w:pos="-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hanging="340"/>
            </w:pPr>
            <w:r>
              <w:rPr>
                <w:rStyle w:val="CharStyle64"/>
                <w:i w:val="0"/>
                <w:iCs w:val="0"/>
              </w:rPr>
              <w:t>Конституция РФ.</w:t>
            </w:r>
          </w:p>
          <w:p>
            <w:pPr>
              <w:pStyle w:val="Style11"/>
              <w:numPr>
                <w:ilvl w:val="0"/>
                <w:numId w:val="15"/>
              </w:numPr>
              <w:framePr w:w="10176" w:h="13306" w:wrap="none" w:vAnchor="page" w:hAnchor="page" w:x="801" w:y="2225"/>
              <w:tabs>
                <w:tab w:leader="none" w:pos="-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hanging="340"/>
            </w:pPr>
            <w:r>
              <w:rPr>
                <w:rStyle w:val="CharStyle64"/>
                <w:i w:val="0"/>
                <w:iCs w:val="0"/>
              </w:rPr>
              <w:t>Федеральный закон от 29.12.2012г. № 273-ФЗ «Об образовании в Российской Федерации»</w:t>
            </w:r>
          </w:p>
          <w:p>
            <w:pPr>
              <w:pStyle w:val="Style11"/>
              <w:numPr>
                <w:ilvl w:val="0"/>
                <w:numId w:val="15"/>
              </w:numPr>
              <w:framePr w:w="10176" w:h="13306" w:wrap="none" w:vAnchor="page" w:hAnchor="page" w:x="801" w:y="2225"/>
              <w:tabs>
                <w:tab w:leader="none" w:pos="-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hanging="340"/>
            </w:pPr>
            <w:r>
              <w:rPr>
                <w:rStyle w:val="CharStyle64"/>
                <w:i w:val="0"/>
                <w:iCs w:val="0"/>
              </w:rPr>
              <w:t>СанПиН 2.4.1.3049-13 "Санитарно эпидемиологические требования к устройству, содержанию и организации режима работы дошкольных образовательных организаций</w:t>
            </w:r>
          </w:p>
          <w:p>
            <w:pPr>
              <w:pStyle w:val="Style11"/>
              <w:numPr>
                <w:ilvl w:val="0"/>
                <w:numId w:val="15"/>
              </w:numPr>
              <w:framePr w:w="10176" w:h="13306" w:wrap="none" w:vAnchor="page" w:hAnchor="page" w:x="801" w:y="2225"/>
              <w:tabs>
                <w:tab w:leader="none" w:pos="-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hanging="340"/>
            </w:pPr>
            <w:r>
              <w:rPr>
                <w:rStyle w:val="CharStyle64"/>
                <w:i w:val="0"/>
                <w:iCs w:val="0"/>
              </w:rPr>
              <w:t>Приказ Министерства образования Российской Федерации «Об утверждении Порядка организации и осуществления образовательной деятельности по общеобразовательным программам дошкольного образования» от 30.08.2013 № 1014</w:t>
            </w:r>
          </w:p>
          <w:p>
            <w:pPr>
              <w:pStyle w:val="Style11"/>
              <w:numPr>
                <w:ilvl w:val="0"/>
                <w:numId w:val="15"/>
              </w:numPr>
              <w:framePr w:w="10176" w:h="13306" w:wrap="none" w:vAnchor="page" w:hAnchor="page" w:x="801" w:y="2225"/>
              <w:tabs>
                <w:tab w:leader="none" w:pos="-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hanging="340"/>
            </w:pPr>
            <w:r>
              <w:rPr>
                <w:rStyle w:val="CharStyle64"/>
                <w:i w:val="0"/>
                <w:iCs w:val="0"/>
              </w:rPr>
              <w:t>Приказ Министерства образования Российской Федерации «Об утверждении ФГОС ДО» от 17.10.2013г. № 1155</w:t>
            </w:r>
          </w:p>
        </w:tc>
      </w:tr>
    </w:tbl>
    <w:p>
      <w:pPr>
        <w:pStyle w:val="Style56"/>
        <w:framePr w:wrap="none" w:vAnchor="page" w:hAnchor="page" w:x="10958" w:y="155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086"/>
        <w:gridCol w:w="7090"/>
      </w:tblGrid>
      <w:tr>
        <w:trPr>
          <w:trHeight w:val="52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176" w:h="14952" w:wrap="none" w:vAnchor="page" w:hAnchor="page" w:x="801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Проблемы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176" w:h="14952" w:wrap="none" w:vAnchor="page" w:hAnchor="page" w:x="801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-Реализация ФГОС ДО.</w:t>
            </w:r>
          </w:p>
          <w:p>
            <w:pPr>
              <w:pStyle w:val="Style11"/>
              <w:framePr w:w="10176" w:h="14952" w:wrap="none" w:vAnchor="page" w:hAnchor="page" w:x="801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-Недостаточное использование развивающих технологий в работе с дошкольниками, преобладание традиционных форм и методов организации образовательного процесса.</w:t>
            </w:r>
          </w:p>
          <w:p>
            <w:pPr>
              <w:pStyle w:val="Style11"/>
              <w:framePr w:w="10176" w:h="14952" w:wrap="none" w:vAnchor="page" w:hAnchor="page" w:x="801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-Идет вытеснение игры, как основного вида деятельности дошкольника.</w:t>
            </w:r>
          </w:p>
          <w:p>
            <w:pPr>
              <w:pStyle w:val="Style11"/>
              <w:framePr w:w="10176" w:h="14952" w:wrap="none" w:vAnchor="page" w:hAnchor="page" w:x="801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-Неготовность педагогов организовать образовательный процесс на компетентной основе; преобладание репродуктивных форм организации образовательного процесса, не способствующих раскрытию индивидуальности и творческого потенциала воспитанника.</w:t>
            </w:r>
          </w:p>
          <w:p>
            <w:pPr>
              <w:pStyle w:val="Style11"/>
              <w:framePr w:w="10176" w:h="14952" w:wrap="none" w:vAnchor="page" w:hAnchor="page" w:x="801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-Снижение уровня мотивационной готовности детей к школе, недостаточное умение самоорганизации детской деятельности. -Несовершенность оценки качества образования дошкольников на основе реализации системно-деятельного подхода. -Несогласованность требований педагогов и родителей к воспитанию и развитию детей.</w:t>
            </w:r>
          </w:p>
          <w:p>
            <w:pPr>
              <w:pStyle w:val="Style11"/>
              <w:framePr w:w="10176" w:h="14952" w:wrap="none" w:vAnchor="page" w:hAnchor="page" w:x="801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-Недостаточная грамотность родителей в вопросах последовательного развития и воспитания детей.</w:t>
            </w:r>
          </w:p>
        </w:tc>
      </w:tr>
      <w:tr>
        <w:trPr>
          <w:trHeight w:val="16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176" w:h="14952" w:wrap="none" w:vAnchor="page" w:hAnchor="page" w:x="801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Стратегически цель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176" w:h="14952" w:wrap="none" w:vAnchor="page" w:hAnchor="page" w:x="801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Создание интегрированной модели развивающего образовательного пространства, обеспечивающего условия для успешного развития дошкольника при целенаправленном использовании развивающих технологий, в первую очередь игровых, с учетом ведущего вида деятельности детей дошкольного возраста и требований ФГОС ДО.</w:t>
            </w:r>
          </w:p>
        </w:tc>
      </w:tr>
      <w:tr>
        <w:trPr>
          <w:trHeight w:val="49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176" w:h="14952" w:wrap="none" w:vAnchor="page" w:hAnchor="page" w:x="801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Основные задачи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17"/>
              </w:numPr>
              <w:framePr w:w="10176" w:h="14952" w:wrap="none" w:vAnchor="page" w:hAnchor="page" w:x="801" w:y="569"/>
              <w:tabs>
                <w:tab w:leader="none" w:pos="2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Совершенствование содержания и технологий воспитания и обучения, основанного на личностно-ориентированном и системно-деятельностном подходах в соответствии с ФГОС ДО.</w:t>
            </w:r>
          </w:p>
          <w:p>
            <w:pPr>
              <w:pStyle w:val="Style11"/>
              <w:numPr>
                <w:ilvl w:val="0"/>
                <w:numId w:val="17"/>
              </w:numPr>
              <w:framePr w:w="10176" w:h="14952" w:wrap="none" w:vAnchor="page" w:hAnchor="page" w:x="801" w:y="569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Работа по сохранению и укреплению здоровья ребенка и сотрудника детского сада.</w:t>
            </w:r>
          </w:p>
          <w:p>
            <w:pPr>
              <w:pStyle w:val="Style11"/>
              <w:numPr>
                <w:ilvl w:val="0"/>
                <w:numId w:val="17"/>
              </w:numPr>
              <w:framePr w:w="10176" w:h="14952" w:wrap="none" w:vAnchor="page" w:hAnchor="page" w:x="801" w:y="569"/>
              <w:tabs>
                <w:tab w:leader="none" w:pos="23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Повышение профессионализма педагогов как носителя образования.</w:t>
            </w:r>
          </w:p>
          <w:p>
            <w:pPr>
              <w:pStyle w:val="Style11"/>
              <w:numPr>
                <w:ilvl w:val="0"/>
                <w:numId w:val="17"/>
              </w:numPr>
              <w:framePr w:w="10176" w:h="14952" w:wrap="none" w:vAnchor="page" w:hAnchor="page" w:x="801" w:y="569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Повышение эффективности работы с родителями с учетом понимания того, что семья является основной средой личностного развития ребенка.</w:t>
            </w:r>
          </w:p>
          <w:p>
            <w:pPr>
              <w:pStyle w:val="Style11"/>
              <w:numPr>
                <w:ilvl w:val="0"/>
                <w:numId w:val="17"/>
              </w:numPr>
              <w:framePr w:w="10176" w:h="14952" w:wrap="none" w:vAnchor="page" w:hAnchor="page" w:x="801" w:y="569"/>
              <w:tabs>
                <w:tab w:leader="none" w:pos="23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Повышение качества дошкольного образования, стремление к качеству и совершенству.</w:t>
            </w:r>
          </w:p>
          <w:p>
            <w:pPr>
              <w:pStyle w:val="Style11"/>
              <w:numPr>
                <w:ilvl w:val="0"/>
                <w:numId w:val="17"/>
              </w:numPr>
              <w:framePr w:w="10176" w:h="14952" w:wrap="none" w:vAnchor="page" w:hAnchor="page" w:x="801" w:y="569"/>
              <w:tabs>
                <w:tab w:leader="none" w:pos="25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Совершенствование системы мониторинга качества образования (успешности) дошкольников с учетом современных требований как основы достижений целей и успеха.</w:t>
            </w:r>
          </w:p>
          <w:p>
            <w:pPr>
              <w:pStyle w:val="Style11"/>
              <w:numPr>
                <w:ilvl w:val="0"/>
                <w:numId w:val="17"/>
              </w:numPr>
              <w:framePr w:w="10176" w:h="14952" w:wrap="none" w:vAnchor="page" w:hAnchor="page" w:x="801" w:y="569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Совершенствование работы с социумом, надежного партнерства как залога успеха и качества деятельности дошкольного учреждения.</w:t>
            </w:r>
          </w:p>
        </w:tc>
      </w:tr>
      <w:tr>
        <w:trPr>
          <w:trHeight w:val="305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176" w:h="14952" w:wrap="none" w:vAnchor="page" w:hAnchor="page" w:x="801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Основное предназначение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19"/>
              </w:numPr>
              <w:framePr w:w="10176" w:h="14952" w:wrap="none" w:vAnchor="page" w:hAnchor="page" w:x="801" w:y="569"/>
              <w:tabs>
                <w:tab w:leader="none" w:pos="23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Выделение управленческого, методического и практического подходов, осуществляющих реализацию ФГОС ДО.</w:t>
            </w:r>
          </w:p>
          <w:p>
            <w:pPr>
              <w:pStyle w:val="Style11"/>
              <w:numPr>
                <w:ilvl w:val="0"/>
                <w:numId w:val="19"/>
              </w:numPr>
              <w:framePr w:w="10176" w:h="14952" w:wrap="none" w:vAnchor="page" w:hAnchor="page" w:x="801" w:y="569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Определение факторов, тормозящих и затрудняющих реализацию образовательной деятельности ДОУ в соответствии с современными требованиями, и факторов, представляющих наибольшие возможности для достижения поставленной цели развития ДОУ.</w:t>
            </w:r>
          </w:p>
          <w:p>
            <w:pPr>
              <w:pStyle w:val="Style11"/>
              <w:numPr>
                <w:ilvl w:val="0"/>
                <w:numId w:val="19"/>
              </w:numPr>
              <w:framePr w:w="10176" w:h="14952" w:wrap="none" w:vAnchor="page" w:hAnchor="page" w:x="801" w:y="569"/>
              <w:tabs>
                <w:tab w:leader="none" w:pos="2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Формирование сбалансированного ресурсного обеспечения, сопряжение его с целями и действиями деятельности ДОУ.</w:t>
            </w:r>
          </w:p>
          <w:p>
            <w:pPr>
              <w:pStyle w:val="Style11"/>
              <w:numPr>
                <w:ilvl w:val="0"/>
                <w:numId w:val="19"/>
              </w:numPr>
              <w:framePr w:w="10176" w:h="14952" w:wrap="none" w:vAnchor="page" w:hAnchor="page" w:x="801" w:y="569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Обеспечение условий для непрерывного повышения профессионализма всех субъектов деятельности ДОУ.</w:t>
            </w:r>
          </w:p>
        </w:tc>
      </w:tr>
    </w:tbl>
    <w:p>
      <w:pPr>
        <w:pStyle w:val="Style56"/>
        <w:framePr w:wrap="none" w:vAnchor="page" w:hAnchor="page" w:x="10968" w:y="155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086"/>
        <w:gridCol w:w="7090"/>
      </w:tblGrid>
      <w:tr>
        <w:trPr>
          <w:trHeight w:val="55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176" w:h="14971" w:wrap="none" w:vAnchor="page" w:hAnchor="page" w:x="801" w:y="5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Концептуальные положения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176" w:h="14971" w:wrap="none" w:vAnchor="page" w:hAnchor="page" w:x="801" w:y="5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Концептуальной идеей коллектива ДОУ является установка, что каждый ребенок - успешный дошкольник.</w:t>
            </w:r>
          </w:p>
          <w:p>
            <w:pPr>
              <w:pStyle w:val="Style11"/>
              <w:framePr w:w="10176" w:h="14971" w:wrap="none" w:vAnchor="page" w:hAnchor="page" w:x="801" w:y="5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Успешность дошкольника предполагает личностную готовность его к школе и выражается во «внутренней позиции школьника»</w:t>
            </w:r>
          </w:p>
          <w:p>
            <w:pPr>
              <w:pStyle w:val="Style11"/>
              <w:framePr w:w="10176" w:h="14971" w:wrap="none" w:vAnchor="page" w:hAnchor="page" w:x="801" w:y="5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предпосылок к учебной деятельности (на этапе завершения ДОУ).</w:t>
            </w:r>
          </w:p>
          <w:p>
            <w:pPr>
              <w:pStyle w:val="Style11"/>
              <w:framePr w:w="10176" w:h="14971" w:wrap="none" w:vAnchor="page" w:hAnchor="page" w:x="801" w:y="5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Развитие и дальнейшая стабильная деятельность ДОУ строится на следующих основных положениях:</w:t>
            </w:r>
          </w:p>
          <w:p>
            <w:pPr>
              <w:pStyle w:val="Style11"/>
              <w:numPr>
                <w:ilvl w:val="0"/>
                <w:numId w:val="21"/>
              </w:numPr>
              <w:framePr w:w="10176" w:h="14971" w:wrap="none" w:vAnchor="page" w:hAnchor="page" w:x="801" w:y="565"/>
              <w:tabs>
                <w:tab w:leader="none" w:pos="1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Приоритет ребенка.</w:t>
            </w:r>
          </w:p>
          <w:p>
            <w:pPr>
              <w:pStyle w:val="Style11"/>
              <w:numPr>
                <w:ilvl w:val="0"/>
                <w:numId w:val="21"/>
              </w:numPr>
              <w:framePr w:w="10176" w:h="14971" w:wrap="none" w:vAnchor="page" w:hAnchor="page" w:x="801" w:y="565"/>
              <w:tabs>
                <w:tab w:leader="none" w:pos="18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Доступность дошкольного образования.</w:t>
            </w:r>
          </w:p>
          <w:p>
            <w:pPr>
              <w:pStyle w:val="Style11"/>
              <w:numPr>
                <w:ilvl w:val="0"/>
                <w:numId w:val="21"/>
              </w:numPr>
              <w:framePr w:w="10176" w:h="14971" w:wrap="none" w:vAnchor="page" w:hAnchor="page" w:x="801" w:y="565"/>
              <w:tabs>
                <w:tab w:leader="none" w:pos="17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Качество дошкольного образования.</w:t>
            </w:r>
          </w:p>
          <w:p>
            <w:pPr>
              <w:pStyle w:val="Style11"/>
              <w:numPr>
                <w:ilvl w:val="0"/>
                <w:numId w:val="21"/>
              </w:numPr>
              <w:framePr w:w="10176" w:h="14971" w:wrap="none" w:vAnchor="page" w:hAnchor="page" w:x="801" w:y="565"/>
              <w:tabs>
                <w:tab w:leader="none" w:pos="1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Привлекательность дошкольного образования.</w:t>
            </w:r>
          </w:p>
          <w:p>
            <w:pPr>
              <w:pStyle w:val="Style11"/>
              <w:numPr>
                <w:ilvl w:val="0"/>
                <w:numId w:val="21"/>
              </w:numPr>
              <w:framePr w:w="10176" w:h="14971" w:wrap="none" w:vAnchor="page" w:hAnchor="page" w:x="801" w:y="565"/>
              <w:tabs>
                <w:tab w:leader="none" w:pos="1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Преемственность дошкольного и начального школьного образования.</w:t>
            </w:r>
          </w:p>
          <w:p>
            <w:pPr>
              <w:pStyle w:val="Style11"/>
              <w:numPr>
                <w:ilvl w:val="0"/>
                <w:numId w:val="21"/>
              </w:numPr>
              <w:framePr w:w="10176" w:h="14971" w:wrap="none" w:vAnchor="page" w:hAnchor="page" w:x="801" w:y="565"/>
              <w:tabs>
                <w:tab w:leader="none" w:pos="1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Компетентность (профессионально-педагогическая).</w:t>
            </w:r>
          </w:p>
          <w:p>
            <w:pPr>
              <w:pStyle w:val="Style11"/>
              <w:numPr>
                <w:ilvl w:val="0"/>
                <w:numId w:val="21"/>
              </w:numPr>
              <w:framePr w:w="10176" w:h="14971" w:wrap="none" w:vAnchor="page" w:hAnchor="page" w:x="801" w:y="565"/>
              <w:tabs>
                <w:tab w:leader="none" w:pos="1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Интеграция с преемственными учреждениями.</w:t>
            </w:r>
          </w:p>
          <w:p>
            <w:pPr>
              <w:pStyle w:val="Style11"/>
              <w:numPr>
                <w:ilvl w:val="0"/>
                <w:numId w:val="21"/>
              </w:numPr>
              <w:framePr w:w="10176" w:h="14971" w:wrap="none" w:vAnchor="page" w:hAnchor="page" w:x="801" w:y="565"/>
              <w:tabs>
                <w:tab w:leader="none" w:pos="19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Социализация выпускников детского сада в обществе.</w:t>
            </w:r>
          </w:p>
        </w:tc>
      </w:tr>
      <w:tr>
        <w:trPr>
          <w:trHeight w:val="58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176" w:h="14971" w:wrap="none" w:vAnchor="page" w:hAnchor="page" w:x="801" w:y="5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Механизм реализации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176" w:h="14971" w:wrap="none" w:vAnchor="page" w:hAnchor="page" w:x="801" w:y="5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Реализация концепции, идей, положений, изложенных в Программе, осуществляется следующим образом:</w:t>
            </w:r>
          </w:p>
          <w:p>
            <w:pPr>
              <w:pStyle w:val="Style11"/>
              <w:numPr>
                <w:ilvl w:val="0"/>
                <w:numId w:val="23"/>
              </w:numPr>
              <w:framePr w:w="10176" w:h="14971" w:wrap="none" w:vAnchor="page" w:hAnchor="page" w:x="801" w:y="565"/>
              <w:tabs>
                <w:tab w:leader="none" w:pos="13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поэтапно в указанные выше сроки;</w:t>
            </w:r>
          </w:p>
          <w:p>
            <w:pPr>
              <w:pStyle w:val="Style11"/>
              <w:numPr>
                <w:ilvl w:val="0"/>
                <w:numId w:val="23"/>
              </w:numPr>
              <w:framePr w:w="10176" w:h="14971" w:wrap="none" w:vAnchor="page" w:hAnchor="page" w:x="801" w:y="565"/>
              <w:tabs>
                <w:tab w:leader="none" w:pos="13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 основе анализа предыдущей деятельности и глубокого изучения нормативных документов, а также анализа потенциальных возможностей и профессионального уровня педагогов ДОУ, семей воспитанников, культурно</w:t>
              <w:softHyphen/>
              <w:t>образовательного потенциала ближайшего социума;</w:t>
            </w:r>
          </w:p>
          <w:p>
            <w:pPr>
              <w:pStyle w:val="Style11"/>
              <w:numPr>
                <w:ilvl w:val="0"/>
                <w:numId w:val="23"/>
              </w:numPr>
              <w:framePr w:w="10176" w:h="14971" w:wrap="none" w:vAnchor="page" w:hAnchor="page" w:x="801" w:y="565"/>
              <w:tabs>
                <w:tab w:leader="none" w:pos="13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ДОУ;</w:t>
            </w:r>
          </w:p>
          <w:p>
            <w:pPr>
              <w:pStyle w:val="Style11"/>
              <w:numPr>
                <w:ilvl w:val="0"/>
                <w:numId w:val="23"/>
              </w:numPr>
              <w:framePr w:w="10176" w:h="14971" w:wrap="none" w:vAnchor="page" w:hAnchor="page" w:x="801" w:y="565"/>
              <w:tabs>
                <w:tab w:leader="none" w:pos="14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 учетом коллективных образовательных потребностей, их целенаправленного развития, адекватного выбора видов деятельности, осуществляющих подготовку участников образовательного процесса реализации ФГОС ДО (образовательная программа, развивающие технологии и авторские методики);</w:t>
            </w:r>
          </w:p>
          <w:p>
            <w:pPr>
              <w:pStyle w:val="Style11"/>
              <w:numPr>
                <w:ilvl w:val="0"/>
                <w:numId w:val="23"/>
              </w:numPr>
              <w:framePr w:w="10176" w:h="14971" w:wrap="none" w:vAnchor="page" w:hAnchor="page" w:x="801" w:y="565"/>
              <w:tabs>
                <w:tab w:leader="none" w:pos="14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при условии максимальной активности и согласованности всех участников образовательного процесса, развития их творчества, инициативы на основе интеграции научных знаний и практического опыта.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176" w:h="14971" w:wrap="none" w:vAnchor="page" w:hAnchor="page" w:x="801" w:y="5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Основные разработчики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176" w:h="14971" w:wrap="none" w:vAnchor="page" w:hAnchor="page" w:x="801" w:y="5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МБДОУ детский сад № 40 «Дружба»</w:t>
            </w:r>
          </w:p>
        </w:tc>
      </w:tr>
      <w:tr>
        <w:trPr>
          <w:trHeight w:val="307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176" w:h="14971" w:wrap="none" w:vAnchor="page" w:hAnchor="page" w:x="801" w:y="5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Ожидаемые конечные результаты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10176" w:h="14971" w:wrap="none" w:vAnchor="page" w:hAnchor="page" w:x="801" w:y="5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440"/>
            </w:pPr>
            <w:r>
              <w:rPr>
                <w:rStyle w:val="CharStyle64"/>
                <w:i w:val="0"/>
                <w:iCs w:val="0"/>
              </w:rPr>
              <w:t>• Подъём модернизации образовательного процесса на новый качественный уровень на основе:</w:t>
            </w:r>
          </w:p>
          <w:p>
            <w:pPr>
              <w:pStyle w:val="Style11"/>
              <w:numPr>
                <w:ilvl w:val="0"/>
                <w:numId w:val="25"/>
              </w:numPr>
              <w:framePr w:w="10176" w:h="14971" w:wrap="none" w:vAnchor="page" w:hAnchor="page" w:x="801" w:y="565"/>
              <w:tabs>
                <w:tab w:leader="none" w:pos="14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повышения эффективности использования собственных ресурсов;</w:t>
            </w:r>
          </w:p>
          <w:p>
            <w:pPr>
              <w:pStyle w:val="Style11"/>
              <w:numPr>
                <w:ilvl w:val="0"/>
                <w:numId w:val="25"/>
              </w:numPr>
              <w:framePr w:w="10176" w:h="14971" w:wrap="none" w:vAnchor="page" w:hAnchor="page" w:x="801" w:y="565"/>
              <w:tabs>
                <w:tab w:leader="none" w:pos="14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повышения компетентности и уровня профессионального мастерства педагогов в вопросах индивидуализации образовательного процесса через овладение современными образовательными программами и технологиями, обеспечивающими развитие индивидуальных способностей ребенка;</w:t>
            </w:r>
          </w:p>
          <w:p>
            <w:pPr>
              <w:pStyle w:val="Style11"/>
              <w:numPr>
                <w:ilvl w:val="0"/>
                <w:numId w:val="25"/>
              </w:numPr>
              <w:framePr w:w="10176" w:h="14971" w:wrap="none" w:vAnchor="page" w:hAnchor="page" w:x="801" w:y="565"/>
              <w:tabs>
                <w:tab w:leader="none" w:pos="13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совершенствование предметно - развивающей среды ДОУ;</w:t>
            </w:r>
          </w:p>
        </w:tc>
      </w:tr>
    </w:tbl>
    <w:p>
      <w:pPr>
        <w:pStyle w:val="Style56"/>
        <w:framePr w:wrap="none" w:vAnchor="page" w:hAnchor="page" w:x="10963" w:y="1558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091"/>
        <w:gridCol w:w="7099"/>
      </w:tblGrid>
      <w:tr>
        <w:trPr>
          <w:trHeight w:val="141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730" w:wrap="none" w:vAnchor="page" w:hAnchor="page" w:x="748" w:y="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 отработки механизмов изучения степени удовлетворенности родителей воспитанников качеством образовательных услуг.</w:t>
            </w:r>
          </w:p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580"/>
            </w:pPr>
            <w:r>
              <w:rPr>
                <w:rStyle w:val="CharStyle64"/>
                <w:i w:val="0"/>
                <w:iCs w:val="0"/>
              </w:rPr>
              <w:t>• Функционирование ДОУ, как современного учреждения дошкольного образования, обеспечивающего развитие и подготовку к школе успешного дошкольника.</w:t>
            </w:r>
          </w:p>
        </w:tc>
      </w:tr>
      <w:tr>
        <w:trPr>
          <w:trHeight w:val="24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Условия реализации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-Создание образовательного (предметно-развивающего) игрового пространства, обеспечивающего развитие всех видов детской деятельности.</w:t>
            </w:r>
          </w:p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-Подбор методического и дидактического материала. -Мониторинг развития детей.</w:t>
            </w:r>
          </w:p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-Проведение теоретических и практических семинаров для педагогов, как на муниципальном, так и региональном уровне. -Совместные мероприятия с родителями.</w:t>
            </w:r>
          </w:p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-Разработка маршрутов развития успешного воспитанника ДОУ.</w:t>
            </w:r>
          </w:p>
        </w:tc>
      </w:tr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Возможные риски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Невозможность качественной организации и распространения результатов реализации Программы развития ДОУ из-за недостаточности финансирования и ресурсных возможностей педагогического коллектива и ДОУ в целом.</w:t>
            </w:r>
          </w:p>
        </w:tc>
      </w:tr>
      <w:tr>
        <w:trPr>
          <w:trHeight w:val="9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Финансовое обеспечение Программы развития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numPr>
                <w:ilvl w:val="0"/>
                <w:numId w:val="27"/>
              </w:numPr>
              <w:framePr w:w="10190" w:h="9730" w:wrap="none" w:vAnchor="page" w:hAnchor="page" w:x="748" w:y="569"/>
              <w:tabs>
                <w:tab w:leader="none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рациональное использование бюджета</w:t>
            </w:r>
          </w:p>
          <w:p>
            <w:pPr>
              <w:pStyle w:val="Style11"/>
              <w:numPr>
                <w:ilvl w:val="0"/>
                <w:numId w:val="27"/>
              </w:numPr>
              <w:framePr w:w="10190" w:h="9730" w:wrap="none" w:vAnchor="page" w:hAnchor="page" w:x="748" w:y="569"/>
              <w:tabs>
                <w:tab w:leader="none" w:pos="36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спонсорская помощь, благотворительность</w:t>
            </w:r>
          </w:p>
          <w:p>
            <w:pPr>
              <w:pStyle w:val="Style11"/>
              <w:numPr>
                <w:ilvl w:val="0"/>
                <w:numId w:val="27"/>
              </w:numPr>
              <w:framePr w:w="10190" w:h="9730" w:wrap="none" w:vAnchor="page" w:hAnchor="page" w:x="748" w:y="569"/>
              <w:tabs>
                <w:tab w:leader="none" w:pos="36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внебюджетные источники</w:t>
            </w:r>
          </w:p>
        </w:tc>
      </w:tr>
      <w:tr>
        <w:trPr>
          <w:trHeight w:val="17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Система организации контроля за выполнением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29"/>
              </w:numPr>
              <w:framePr w:w="10190" w:h="9730" w:wrap="none" w:vAnchor="page" w:hAnchor="page" w:x="748" w:y="569"/>
              <w:tabs>
                <w:tab w:leader="none" w:pos="34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3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Администрация ДОУ</w:t>
            </w:r>
          </w:p>
          <w:p>
            <w:pPr>
              <w:pStyle w:val="Style11"/>
              <w:numPr>
                <w:ilvl w:val="0"/>
                <w:numId w:val="29"/>
              </w:numPr>
              <w:framePr w:w="10190" w:h="9730" w:wrap="none" w:vAnchor="page" w:hAnchor="page" w:x="748" w:y="569"/>
              <w:tabs>
                <w:tab w:leader="none" w:pos="34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3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Педагогический совет ДОУ</w:t>
            </w:r>
          </w:p>
          <w:p>
            <w:pPr>
              <w:pStyle w:val="Style11"/>
              <w:numPr>
                <w:ilvl w:val="0"/>
                <w:numId w:val="29"/>
              </w:numPr>
              <w:framePr w:w="10190" w:h="9730" w:wrap="none" w:vAnchor="page" w:hAnchor="page" w:x="748" w:y="569"/>
              <w:tabs>
                <w:tab w:leader="none" w:pos="34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3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Управляющий совет ДОУ</w:t>
            </w:r>
          </w:p>
          <w:p>
            <w:pPr>
              <w:pStyle w:val="Style11"/>
              <w:numPr>
                <w:ilvl w:val="0"/>
                <w:numId w:val="29"/>
              </w:numPr>
              <w:framePr w:w="10190" w:h="9730" w:wrap="none" w:vAnchor="page" w:hAnchor="page" w:x="748" w:y="569"/>
              <w:tabs>
                <w:tab w:leader="none" w:pos="34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3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Родительский комитет</w:t>
            </w:r>
          </w:p>
          <w:p>
            <w:pPr>
              <w:pStyle w:val="Style11"/>
              <w:numPr>
                <w:ilvl w:val="0"/>
                <w:numId w:val="29"/>
              </w:numPr>
              <w:framePr w:w="10190" w:h="9730" w:wrap="none" w:vAnchor="page" w:hAnchor="page" w:x="748" w:y="569"/>
              <w:tabs>
                <w:tab w:leader="none" w:pos="33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3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Профсоюзный комитет</w:t>
            </w:r>
          </w:p>
          <w:p>
            <w:pPr>
              <w:pStyle w:val="Style11"/>
              <w:numPr>
                <w:ilvl w:val="0"/>
                <w:numId w:val="29"/>
              </w:numPr>
              <w:framePr w:w="10190" w:h="9730" w:wrap="none" w:vAnchor="page" w:hAnchor="page" w:x="748" w:y="569"/>
              <w:tabs>
                <w:tab w:leader="none" w:pos="34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3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Управление образования администрации г.Пятигрска</w:t>
            </w:r>
          </w:p>
        </w:tc>
      </w:tr>
      <w:tr>
        <w:trPr>
          <w:trHeight w:val="19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Сроки предоставления отчетности по реализации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Отчеты предоставляются: ежегодно (в составе годового плана работы ДОУ, публичного отчета ДОУ, анализа образовательной деятельности) в отдел образования и на сайте ДОУ;</w:t>
            </w:r>
          </w:p>
          <w:p>
            <w:pPr>
              <w:pStyle w:val="Style11"/>
              <w:framePr w:w="10190" w:h="9730" w:wrap="none" w:vAnchor="page" w:hAnchor="page" w:x="748" w:y="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 в обязанности ДОУ входит периодическое информирование родителей (законных представителей) воспитанников о ходе реализации программы (посредством сайта, родительских собраний, отчетных концертов и т.д.).</w:t>
            </w:r>
          </w:p>
        </w:tc>
      </w:tr>
    </w:tbl>
    <w:p>
      <w:pPr>
        <w:pStyle w:val="Style62"/>
        <w:numPr>
          <w:ilvl w:val="0"/>
          <w:numId w:val="9"/>
        </w:numPr>
        <w:framePr w:w="10282" w:h="4442" w:hRule="exact" w:wrap="none" w:vAnchor="page" w:hAnchor="page" w:x="748" w:y="10845"/>
        <w:tabs>
          <w:tab w:leader="none" w:pos="22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1" w:line="240" w:lineRule="exact"/>
        <w:ind w:left="1860" w:right="0" w:firstLine="0"/>
      </w:pPr>
      <w:bookmarkStart w:id="3" w:name="bookmark3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ОСНОВНЫЕ ЦЕЛЕВЫЕ ИНДИКАТОРЫ ПРОГРАММЫ:</w:t>
      </w:r>
      <w:bookmarkEnd w:id="3"/>
    </w:p>
    <w:p>
      <w:pPr>
        <w:pStyle w:val="Style60"/>
        <w:numPr>
          <w:ilvl w:val="0"/>
          <w:numId w:val="11"/>
        </w:numPr>
        <w:framePr w:w="10282" w:h="4442" w:hRule="exact" w:wrap="none" w:vAnchor="page" w:hAnchor="page" w:x="748" w:y="10845"/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реализация в ДОУ ФГОС дошкольного образования;</w:t>
      </w:r>
    </w:p>
    <w:p>
      <w:pPr>
        <w:pStyle w:val="Style60"/>
        <w:numPr>
          <w:ilvl w:val="0"/>
          <w:numId w:val="11"/>
        </w:numPr>
        <w:framePr w:w="10282" w:h="4442" w:hRule="exact" w:wrap="none" w:vAnchor="page" w:hAnchor="page" w:x="748" w:y="10845"/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число педагогов и специалистов, участвующих в инновационных процессах, владеющих и использующих в своей практике ИКТ; эффективные, современные технологии; число педагогов, имеющих высшее педагогическое образование, высшую и первую квалификационную категорию;</w:t>
      </w:r>
    </w:p>
    <w:p>
      <w:pPr>
        <w:pStyle w:val="Style60"/>
        <w:numPr>
          <w:ilvl w:val="0"/>
          <w:numId w:val="11"/>
        </w:numPr>
        <w:framePr w:w="10282" w:h="4442" w:hRule="exact" w:wrap="none" w:vAnchor="page" w:hAnchor="page" w:x="748" w:y="10845"/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участие педагогического коллектива ДОУ в распространении опыта на муниципальном, региональном и федеральном уровне и формирование имиджа ДОУ;</w:t>
      </w:r>
    </w:p>
    <w:p>
      <w:pPr>
        <w:pStyle w:val="Style60"/>
        <w:numPr>
          <w:ilvl w:val="0"/>
          <w:numId w:val="11"/>
        </w:numPr>
        <w:framePr w:w="10282" w:h="4442" w:hRule="exact" w:wrap="none" w:vAnchor="page" w:hAnchor="page" w:x="748" w:y="10845"/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число воспитанников, имеющих стойкую положительную динамику в состоянии здоровья;</w:t>
      </w:r>
    </w:p>
    <w:p>
      <w:pPr>
        <w:pStyle w:val="Style60"/>
        <w:numPr>
          <w:ilvl w:val="0"/>
          <w:numId w:val="11"/>
        </w:numPr>
        <w:framePr w:w="10282" w:h="4442" w:hRule="exact" w:wrap="none" w:vAnchor="page" w:hAnchor="page" w:x="748" w:y="10845"/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число воспитанников, участвующих в педагогических событиях муниципального, регионального и федерального уровня;</w:t>
      </w:r>
    </w:p>
    <w:p>
      <w:pPr>
        <w:pStyle w:val="Style60"/>
        <w:numPr>
          <w:ilvl w:val="0"/>
          <w:numId w:val="11"/>
        </w:numPr>
        <w:framePr w:w="10282" w:h="4442" w:hRule="exact" w:wrap="none" w:vAnchor="page" w:hAnchor="page" w:x="748" w:y="10845"/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число выпускников ДОУ, успешно усваивающих образовательную программу школы; их социализированность в условиях школы;</w:t>
      </w:r>
    </w:p>
    <w:p>
      <w:pPr>
        <w:pStyle w:val="Style60"/>
        <w:numPr>
          <w:ilvl w:val="0"/>
          <w:numId w:val="11"/>
        </w:numPr>
        <w:framePr w:w="10282" w:h="4442" w:hRule="exact" w:wrap="none" w:vAnchor="page" w:hAnchor="page" w:x="748" w:y="10845"/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число воспитанников, занятых в системе дополнительного образования;</w:t>
      </w:r>
    </w:p>
    <w:p>
      <w:pPr>
        <w:pStyle w:val="Style60"/>
        <w:numPr>
          <w:ilvl w:val="0"/>
          <w:numId w:val="11"/>
        </w:numPr>
        <w:framePr w:w="10282" w:h="4442" w:hRule="exact" w:wrap="none" w:vAnchor="page" w:hAnchor="page" w:x="748" w:y="10845"/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удовлетворённость услугами дополнительного образования;</w:t>
      </w:r>
    </w:p>
    <w:p>
      <w:pPr>
        <w:pStyle w:val="Style60"/>
        <w:numPr>
          <w:ilvl w:val="0"/>
          <w:numId w:val="11"/>
        </w:numPr>
        <w:framePr w:w="10282" w:h="4442" w:hRule="exact" w:wrap="none" w:vAnchor="page" w:hAnchor="page" w:x="748" w:y="10845"/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удовлетворённость семей воспитанников ДОУ услугами, которые оказывает им ДОУ;</w:t>
      </w:r>
    </w:p>
    <w:p>
      <w:pPr>
        <w:pStyle w:val="Style56"/>
        <w:framePr w:wrap="none" w:vAnchor="page" w:hAnchor="page" w:x="10915" w:y="155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numPr>
          <w:ilvl w:val="0"/>
          <w:numId w:val="11"/>
        </w:numPr>
        <w:framePr w:w="10253" w:h="1435" w:hRule="exact" w:wrap="none" w:vAnchor="page" w:hAnchor="page" w:x="763" w:y="537"/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число социальных партнёров, их необходимость и достаточность, качественные показатели совместных проектов;</w:t>
      </w:r>
    </w:p>
    <w:p>
      <w:pPr>
        <w:pStyle w:val="Style60"/>
        <w:numPr>
          <w:ilvl w:val="0"/>
          <w:numId w:val="11"/>
        </w:numPr>
        <w:framePr w:w="10253" w:h="1435" w:hRule="exact" w:wrap="none" w:vAnchor="page" w:hAnchor="page" w:x="763" w:y="537"/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качественные и количественные изменения в материально-технической базе ДОУ;</w:t>
      </w:r>
    </w:p>
    <w:p>
      <w:pPr>
        <w:pStyle w:val="Style60"/>
        <w:numPr>
          <w:ilvl w:val="0"/>
          <w:numId w:val="11"/>
        </w:numPr>
        <w:framePr w:w="10253" w:h="1435" w:hRule="exact" w:wrap="none" w:vAnchor="page" w:hAnchor="page" w:x="763" w:y="537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финансовая стабильность, рост заработной платы и стимулирующих выплат педагогам и другим работникам ДОУ.</w:t>
      </w:r>
    </w:p>
    <w:p>
      <w:pPr>
        <w:pStyle w:val="Style62"/>
        <w:numPr>
          <w:ilvl w:val="0"/>
          <w:numId w:val="9"/>
        </w:numPr>
        <w:framePr w:w="10253" w:h="4476" w:hRule="exact" w:wrap="none" w:vAnchor="page" w:hAnchor="page" w:x="763" w:y="2421"/>
        <w:tabs>
          <w:tab w:leader="none" w:pos="39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 w:line="283" w:lineRule="exact"/>
        <w:ind w:left="3720" w:right="2280"/>
      </w:pPr>
      <w:bookmarkStart w:id="4" w:name="bookmark4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ИНФОРМАЦИОННАЯ СПРАВКА о МБДОУ детском саде № 40 «Дружба»</w:t>
      </w:r>
      <w:bookmarkEnd w:id="4"/>
    </w:p>
    <w:p>
      <w:pPr>
        <w:pStyle w:val="Style60"/>
        <w:framePr w:w="10253" w:h="4476" w:hRule="exact" w:wrap="none" w:vAnchor="page" w:hAnchor="page" w:x="763" w:y="2421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600"/>
      </w:pPr>
      <w:r>
        <w:rPr>
          <w:rStyle w:val="CharStyle65"/>
        </w:rPr>
        <w:t>Государственный статус организации: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Муниципальное бюджетное дошкольное образовательное учреждение детский сад № 40 «Дружба».</w:t>
      </w:r>
    </w:p>
    <w:p>
      <w:pPr>
        <w:pStyle w:val="Style60"/>
        <w:framePr w:w="10253" w:h="4476" w:hRule="exact" w:wrap="none" w:vAnchor="page" w:hAnchor="page" w:x="763" w:y="242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rStyle w:val="CharStyle65"/>
        </w:rPr>
        <w:t>Руководитель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: Иванова Ольга Михайловна</w:t>
      </w:r>
    </w:p>
    <w:p>
      <w:pPr>
        <w:pStyle w:val="Style60"/>
        <w:framePr w:w="10253" w:h="4476" w:hRule="exact" w:wrap="none" w:vAnchor="page" w:hAnchor="page" w:x="763" w:y="24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20" w:right="0" w:firstLine="280"/>
      </w:pPr>
      <w:r>
        <w:rPr>
          <w:rStyle w:val="CharStyle65"/>
        </w:rPr>
        <w:t>Юридический адрес:357500,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Ставропольский край, город Пятигорск, посёлок Горячеводский, ул. Кабардинская, 1А</w:t>
      </w:r>
    </w:p>
    <w:p>
      <w:pPr>
        <w:pStyle w:val="Style60"/>
        <w:framePr w:w="10253" w:h="4476" w:hRule="exact" w:wrap="none" w:vAnchor="page" w:hAnchor="page" w:x="763" w:y="24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20" w:right="1600" w:firstLine="280"/>
      </w:pPr>
      <w:r>
        <w:rPr>
          <w:rStyle w:val="CharStyle65"/>
        </w:rPr>
        <w:t>Фактический адрес: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357500, Ставропольский край, город Пятигорск, посёлок Горячеводский, ул. Кабардинская, 1А Телефон: (8- 8793) 31-66-18 Е-тай:</w:t>
      </w:r>
      <w:r>
        <w:fldChar w:fldCharType="begin"/>
      </w:r>
      <w:r>
        <w:rPr>
          <w:color w:val="000000"/>
        </w:rPr>
        <w:instrText> HYPERLINK "mailto:doy40@pjatigorsk.ru" </w:instrText>
      </w:r>
      <w:r>
        <w:fldChar w:fldCharType="separate"/>
      </w:r>
      <w:r>
        <w:rPr>
          <w:rStyle w:val="Hyperlink"/>
          <w:lang w:val="ru-RU" w:eastAsia="ru-RU" w:bidi="ru-RU"/>
          <w:sz w:val="24"/>
          <w:szCs w:val="24"/>
          <w:w w:val="100"/>
          <w:spacing w:val="0"/>
          <w:position w:val="0"/>
        </w:rPr>
        <w:t xml:space="preserve"> </w:t>
      </w:r>
      <w:r>
        <w:rPr>
          <w:rStyle w:val="Hyperlink"/>
        </w:rPr>
        <w:t>Йоу40@р1айаог5к.щ</w:t>
      </w:r>
      <w:r>
        <w:fldChar w:fldCharType="end"/>
      </w:r>
      <w:r>
        <w:rPr>
          <w:rStyle w:val="CharStyle66"/>
        </w:rPr>
        <w:t xml:space="preserve">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Адрес сайта ДОУ:</w:t>
      </w:r>
      <w:r>
        <w:fldChar w:fldCharType="begin"/>
      </w:r>
      <w:r>
        <w:rPr>
          <w:color w:val="000000"/>
        </w:rPr>
        <w:instrText> HYPERLINK "http://dou40.obrsk.ru/novosti" </w:instrText>
      </w:r>
      <w:r>
        <w:fldChar w:fldCharType="separate"/>
      </w:r>
      <w:r>
        <w:rPr>
          <w:rStyle w:val="Hyperlink"/>
          <w:lang w:val="ru-RU" w:eastAsia="ru-RU" w:bidi="ru-RU"/>
          <w:sz w:val="24"/>
          <w:szCs w:val="24"/>
          <w:w w:val="100"/>
          <w:spacing w:val="0"/>
          <w:position w:val="0"/>
        </w:rPr>
        <w:t xml:space="preserve"> </w:t>
      </w:r>
      <w:r>
        <w:rPr>
          <w:rStyle w:val="Hyperlink"/>
        </w:rPr>
        <w:t>Ьйр://йои40.оЬг5к.ги</w:t>
      </w:r>
      <w:r>
        <w:fldChar w:fldCharType="end"/>
      </w:r>
      <w:r>
        <w:rPr>
          <w:rStyle w:val="CharStyle66"/>
        </w:rPr>
        <w:t xml:space="preserve"> </w:t>
      </w:r>
      <w:r>
        <w:rPr>
          <w:rStyle w:val="CharStyle65"/>
        </w:rPr>
        <w:t>График работы :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с7-00 до 19-00 Выходной: суббота, воскресенье.</w:t>
      </w:r>
    </w:p>
    <w:p>
      <w:pPr>
        <w:pStyle w:val="Style60"/>
        <w:framePr w:w="10253" w:h="4476" w:hRule="exact" w:wrap="none" w:vAnchor="page" w:hAnchor="page" w:x="763" w:y="242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rStyle w:val="CharStyle65"/>
        </w:rPr>
        <w:t>Учредитель: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Управление образования администрации города Пятигорска</w:t>
      </w:r>
    </w:p>
    <w:p>
      <w:pPr>
        <w:pStyle w:val="Style62"/>
        <w:numPr>
          <w:ilvl w:val="0"/>
          <w:numId w:val="9"/>
        </w:numPr>
        <w:framePr w:w="10253" w:h="7882" w:hRule="exact" w:wrap="none" w:vAnchor="page" w:hAnchor="page" w:x="763" w:y="7175"/>
        <w:tabs>
          <w:tab w:leader="none" w:pos="32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90" w:lineRule="exact"/>
        <w:ind w:left="2920" w:right="0" w:firstLine="0"/>
      </w:pPr>
      <w:bookmarkStart w:id="5" w:name="bookmark5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ПРОБЛЕМНЫЙ АНАЛИЗ СОСТОЯНИЯ ДОУ</w:t>
      </w:r>
      <w:bookmarkEnd w:id="5"/>
    </w:p>
    <w:p>
      <w:pPr>
        <w:pStyle w:val="Style62"/>
        <w:numPr>
          <w:ilvl w:val="1"/>
          <w:numId w:val="9"/>
        </w:numPr>
        <w:framePr w:w="10253" w:h="7882" w:hRule="exact" w:wrap="none" w:vAnchor="page" w:hAnchor="page" w:x="763" w:y="7175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3420" w:right="0" w:firstLine="0"/>
      </w:pPr>
      <w:bookmarkStart w:id="6" w:name="bookmark6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Состояние управления ДОУ</w:t>
      </w:r>
      <w:bookmarkEnd w:id="6"/>
    </w:p>
    <w:p>
      <w:pPr>
        <w:pStyle w:val="Style60"/>
        <w:framePr w:w="10253" w:h="7882" w:hRule="exact" w:wrap="none" w:vAnchor="page" w:hAnchor="page" w:x="763" w:y="717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Управление в МБДОУ детском саду № 40 «Дружба» осуществляется комплексно, т. е. выполняются все функции управленческой деятельности в своей взаимосвязи: аналитико</w:t>
        <w:softHyphen/>
        <w:t>диагностическая, мотивационно-стимулирующая, планово-прогностическая, организационно</w:t>
        <w:softHyphen/>
        <w:t>исполнительская, контрольно-оценочная, регулятивно-организационная.</w:t>
      </w:r>
    </w:p>
    <w:p>
      <w:pPr>
        <w:pStyle w:val="Style60"/>
        <w:framePr w:w="10253" w:h="7882" w:hRule="exact" w:wrap="none" w:vAnchor="page" w:hAnchor="page" w:x="763" w:y="717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Деятельность ДОУ регламентируется нормативными, управленческими документами, которые определяют цели, задачи перспективы развития ДОУ. Обеспечивается гласность и открытость в работе детского сада.</w:t>
      </w:r>
    </w:p>
    <w:p>
      <w:pPr>
        <w:pStyle w:val="Style60"/>
        <w:framePr w:w="10253" w:h="7882" w:hRule="exact" w:wrap="none" w:vAnchor="page" w:hAnchor="page" w:x="763" w:y="717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3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Основной целью управленческой деятельности МБДОУ является достижение высокой эффективности работы учреждения в целом, на уровне современных требований. Механизм управления нацелен на обеспечение единства действий, координации и согласованности всех субъектов образовательного процесса: детей, родителей и педагогов, а также на стимулировании деятельности сотрудников, экономию ресурсов и времени. Создана атмосфера, в которой приоритет отдается гуманным отношениям, доверию, возможностям личностного роста. Это позволяет успешнее прогнозировать и обеспечивать личностный рост взрослых и детей и проектировать дальнейшие перспективы развития учреждения.</w:t>
      </w:r>
    </w:p>
    <w:p>
      <w:pPr>
        <w:pStyle w:val="Style60"/>
        <w:framePr w:w="10253" w:h="7882" w:hRule="exact" w:wrap="none" w:vAnchor="page" w:hAnchor="page" w:x="763" w:y="7175"/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Управленческая деятельность осуществляется посредством административного совета (заведующая, члены администрации), общественного (родительские комитеты в каждой группе, родительский комитет ДОУ), коллективного управления (Общее собрание ДОУ, Управляющий совет, педагогический совет, профсоюзный комитет). Управленческая деятельность делегируется членам административного совета согласно разработанной и утвержденной циклограмме контрольно-инспекционной деятельности, где определено основное содержание управления детским садом через распределение функциональных (должностных) обязанностей между административным аппаратом и педагогическим коллективом.</w:t>
      </w:r>
    </w:p>
    <w:p>
      <w:pPr>
        <w:pStyle w:val="Style56"/>
        <w:framePr w:wrap="none" w:vAnchor="page" w:hAnchor="page" w:x="10848" w:y="155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framePr w:w="10248" w:h="14962" w:hRule="exact" w:wrap="none" w:vAnchor="page" w:hAnchor="page" w:x="765" w:y="537"/>
        <w:tabs>
          <w:tab w:leader="none" w:pos="677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Управление детским садом осуществляется на основании нормативно-правовых актов, касающихся организации дошкольного образования:</w:t>
        <w:tab/>
        <w:t>федерального, регионального,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муниципального и внутрисадового уровней.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Объектом организационной деятельности являются все участники педагогического процесса, сотрудники, дети и их родители. Организация их совместной деятельности, установление взаимоотношений для объединения их усилий в процессе выполнения плана работы детского сада, осуществляется через организационную функцию управления.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spacing w:before="0" w:after="267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По итогам проверок принимаются управленческие решения в виде справок, актов, рекомендаций и приказов, которые рассматриваются на заседаниях коллегиальных органов. Помимо административного контроля, в практику работы детского сада входит самоконтроль, самоанализ и самооценка педагогической деятельности, внедряется педагогический анализ развития детей.</w:t>
      </w:r>
    </w:p>
    <w:p>
      <w:pPr>
        <w:pStyle w:val="Style62"/>
        <w:numPr>
          <w:ilvl w:val="1"/>
          <w:numId w:val="9"/>
        </w:numPr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283" w:line="240" w:lineRule="exact"/>
        <w:ind w:left="1000" w:right="0" w:firstLine="0"/>
      </w:pPr>
      <w:bookmarkStart w:id="7" w:name="bookmark7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КАЧЕСТВО ВОСПИТАТЕЛЬНО-ОБРАЗОВАТЕЛЬНОГО ПРОЦЕСССА</w:t>
      </w:r>
      <w:bookmarkEnd w:id="7"/>
    </w:p>
    <w:p>
      <w:pPr>
        <w:pStyle w:val="Style62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251" w:line="240" w:lineRule="exact"/>
        <w:ind w:left="4320" w:right="0" w:firstLine="0"/>
      </w:pPr>
      <w:bookmarkStart w:id="8" w:name="bookmark8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Воспитанники ДОУ</w:t>
      </w:r>
      <w:bookmarkEnd w:id="8"/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детском саду воспитывается 311 детей в 11 возрастных группах. Из них 9 групп общеразвивающей направленности: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7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вторая группа раннего возраста - от 2-х до 3-х лет (30 детей) младшая группа - с 3-х до 4-х лет (90 детей) средняя группа - с 4-х до 5 лет (33ребенка) старшая группа - с 5 до 6 лет (92 ребенка) подготовительная группа - с 6 до 7 лет(66 детей)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267"/>
        <w:ind w:left="0" w:right="0" w:firstLine="2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ДОУ имеются 2 группы (28 детей) компенсирующей направленности для детей с нарушением речи. Они комплектуются городской медико-педагогической комиссией.</w:t>
      </w:r>
    </w:p>
    <w:p>
      <w:pPr>
        <w:pStyle w:val="Style62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spacing w:before="0" w:after="261" w:line="240" w:lineRule="exact"/>
        <w:ind w:left="0" w:right="0" w:firstLine="0"/>
      </w:pPr>
      <w:bookmarkStart w:id="9" w:name="bookmark9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Характеристика кадрового состава ДОУ</w:t>
      </w:r>
      <w:bookmarkEnd w:id="9"/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7"/>
        </w:rPr>
        <w:t>Образовательный уровень педагогических кадров: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Высшее педагогическое образование -14 человек;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Среднее специальное - 8 человек;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Обучаются в педагогических вузах - 2 человека.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0" w:right="0" w:firstLine="0"/>
      </w:pPr>
      <w:r>
        <w:rPr>
          <w:rStyle w:val="CharStyle67"/>
        </w:rPr>
        <w:t>Качественный состав педагогических кадров: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7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 высшей квалификационной категорией - 11 человек С первой квалификационной категорией - 3 человека Соответствие занимаемой должности - 4 человек Не аттестованы - 2 человека (молодые специалисты)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 воспитанниками работает высококвалифицированный педагогический коллектив</w:t>
      </w:r>
      <w:r>
        <w:rPr>
          <w:rStyle w:val="CharStyle68"/>
        </w:rPr>
        <w:t xml:space="preserve">.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ДОУ обеспечен педагогическими кадрами и обслуживающим персоналом на 100%.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Наличие в образовательной организации следующих педагогических работников: Заместитель заведующего по ВМР - 1 чел.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Музыкальный руководитель - 1 чел.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Воспитатели - 17 чел.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Педагог-психолог - 1 чел.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00" w:right="51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Инструктор по физической культуре - 1 чел Учителя-логопеды - 2 чел.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Большое внимание в этом учебном году было уделено вопросам по совершенствованию системы повышения квалификации педагогических работников. На протяжении трех лет наблюдается динамика повышения образовательного и квалификационного уровня педагогов.</w:t>
      </w:r>
    </w:p>
    <w:p>
      <w:pPr>
        <w:pStyle w:val="Style60"/>
        <w:framePr w:w="10248" w:h="14962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Все педагоги ДОУ проходят курсовую подготовку согласно личному графику повышения квалификации не реже 1 раз в 3 года.100% педагогов прошли курсовую подготовку.</w:t>
      </w:r>
    </w:p>
    <w:p>
      <w:pPr>
        <w:pStyle w:val="Style56"/>
        <w:framePr w:wrap="none" w:vAnchor="page" w:hAnchor="page" w:x="10845" w:y="155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framePr w:w="10248" w:h="1714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92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90% -педагогов прошли курсы ПК по проблемам и вопросам внедрения ФГОС ДО 86% педагогов ДОУ аттестованы, не аттестовано -14%- 2 педагога - молодые вновь пришедшие специалисты.</w:t>
      </w:r>
    </w:p>
    <w:p>
      <w:pPr>
        <w:pStyle w:val="Style60"/>
        <w:framePr w:w="10248" w:h="1714" w:hRule="exact" w:wrap="none" w:vAnchor="page" w:hAnchor="page" w:x="765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следующем учебном году планируется продолжить работу в этом направлении: аттестация молодых педагогов на соответствие занимаемой должности, подтверждение педагогами своей категории по графику.</w:t>
      </w:r>
    </w:p>
    <w:p>
      <w:pPr>
        <w:pStyle w:val="Style58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jc w:val="center"/>
        <w:spacing w:before="0" w:after="206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Содержание образовательного процесса</w:t>
      </w:r>
    </w:p>
    <w:p>
      <w:pPr>
        <w:pStyle w:val="Style60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Содержание образовательного процесса выстроено в соответствии с образовательной программой дошкольного образования, которая проходит этап корректировки с учетом требований в ФГОС дошкольного образования.</w:t>
      </w:r>
    </w:p>
    <w:p>
      <w:pPr>
        <w:pStyle w:val="Style60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образовательной программе дошкольного образования реализован подход к организации целостного развития и воспитания ребёнка дошкольного возраста как субъекта детской деятельности и поведения. Программа направлена на решение задач ФГОС ДО.</w:t>
      </w:r>
    </w:p>
    <w:p>
      <w:pPr>
        <w:pStyle w:val="Style60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основной части «Образовательной программы дошкольного образования ДОУ</w:t>
      </w:r>
      <w:r>
        <w:rPr>
          <w:rStyle w:val="CharStyle68"/>
        </w:rPr>
        <w:t xml:space="preserve">»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представлено содержание психолого-педагогической работы по освоению детьми образовательных областей: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>
      <w:pPr>
        <w:pStyle w:val="Style60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дополнительной части программы (формируемой участниками образовательных отношений) представлены программы, которые расширяют и углубляют основное образовательное содержание и позволяют удовлетворить разнообразные образовательные потребности современной семьи и избирательные интересы дошкольников, реализовать развивающий потенциал регионального компонента.</w:t>
      </w:r>
    </w:p>
    <w:p>
      <w:pPr>
        <w:pStyle w:val="Style60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ДОУ широко используется система дополнительного образования. Функционируют 15 кружков.</w:t>
      </w:r>
    </w:p>
    <w:p>
      <w:pPr>
        <w:pStyle w:val="Style60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Образовательный процесс осуществляется на основе учебного плана, разработанного в соответствии с образовательной программой дошкольного образования ДОУ и санитарно</w:t>
        <w:softHyphen/>
        <w:t>эпидемиологическими правилами и нормами СанПиН 2.4.1.3049-13.</w:t>
      </w:r>
    </w:p>
    <w:p>
      <w:pPr>
        <w:pStyle w:val="Style60"/>
        <w:framePr w:w="10248" w:h="12712" w:hRule="exact" w:wrap="none" w:vAnchor="page" w:hAnchor="page" w:x="765" w:y="2508"/>
        <w:tabs>
          <w:tab w:leader="none" w:pos="39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Образовательный процесс обеспечивает всестороннее развитие детей через наиболее близкие и естественные для ребёнка дошкольника виды деятельности - игру, чтение художественной литературы,</w:t>
        <w:tab/>
        <w:t>общение, продуктивную, музыкально-художественную,</w:t>
      </w:r>
    </w:p>
    <w:p>
      <w:pPr>
        <w:pStyle w:val="Style60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познавательно-исследовательскую деятельность, проектную деятельность труд. Педагогические работники имеют профессиональное образование и достаточный опыт работы с детьми. Но возникли проблемы, которые продиктованы изменяющимся условиям внешней среды:</w:t>
      </w:r>
    </w:p>
    <w:p>
      <w:pPr>
        <w:pStyle w:val="Style60"/>
        <w:numPr>
          <w:ilvl w:val="0"/>
          <w:numId w:val="3"/>
        </w:numPr>
        <w:framePr w:w="10248" w:h="12712" w:hRule="exact" w:wrap="none" w:vAnchor="page" w:hAnchor="page" w:x="765" w:y="2508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Введение ФГОС ДО.</w:t>
      </w:r>
    </w:p>
    <w:p>
      <w:pPr>
        <w:pStyle w:val="Style60"/>
        <w:numPr>
          <w:ilvl w:val="0"/>
          <w:numId w:val="3"/>
        </w:numPr>
        <w:framePr w:w="10248" w:h="12712" w:hRule="exact" w:wrap="none" w:vAnchor="page" w:hAnchor="page" w:x="765" w:y="2508"/>
        <w:tabs>
          <w:tab w:leader="none" w:pos="2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Неготовность педагогов организовать образовательный процесс на компетентной основе; преобладание репродуктивных форм организации образовательного процесса, не способствующих раскрытию индивидуальности и творческого потенциала воспитанника.</w:t>
      </w:r>
    </w:p>
    <w:p>
      <w:pPr>
        <w:pStyle w:val="Style60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-Несовершенность оценки качества образования дошкольников на основе реализации системно</w:t>
        <w:softHyphen/>
        <w:t>деятельного подхода.</w:t>
      </w:r>
    </w:p>
    <w:p>
      <w:pPr>
        <w:pStyle w:val="Style60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результате этого:</w:t>
      </w:r>
    </w:p>
    <w:p>
      <w:pPr>
        <w:pStyle w:val="Style60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3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-Недостаточное использование развивающих технологий в работе с дошкольниками, преобладание традиционных форм и методов организации образовательного процесса.</w:t>
      </w:r>
    </w:p>
    <w:p>
      <w:pPr>
        <w:pStyle w:val="Style60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-Идет вытеснение игры, как основного вида деятельности дошкольника.</w:t>
      </w:r>
    </w:p>
    <w:p>
      <w:pPr>
        <w:pStyle w:val="Style60"/>
        <w:numPr>
          <w:ilvl w:val="0"/>
          <w:numId w:val="3"/>
        </w:numPr>
        <w:framePr w:w="10248" w:h="12712" w:hRule="exact" w:wrap="none" w:vAnchor="page" w:hAnchor="page" w:x="765" w:y="2508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-Снижение уровня мотивационной готовности детей к школе, недостаточное умение самоорганизации детской деятельности.</w:t>
      </w:r>
    </w:p>
    <w:p>
      <w:pPr>
        <w:pStyle w:val="Style58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21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Результаты воспитательно-образовательной деятельности</w:t>
      </w:r>
    </w:p>
    <w:p>
      <w:pPr>
        <w:pStyle w:val="Style60"/>
        <w:framePr w:w="10248" w:h="12712" w:hRule="exact" w:wrap="none" w:vAnchor="page" w:hAnchor="page" w:x="765" w:y="25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 результатам образовательной деятельности детский сад является стабильно работающим дошкольным образовательным учреждением, подтверждением чему являются данные систематического анализа выполнения воспитанниками основных разделов программы. Общий уровень реализации программы составляет 90%.</w:t>
      </w:r>
    </w:p>
    <w:p>
      <w:pPr>
        <w:pStyle w:val="Style56"/>
        <w:framePr w:wrap="none" w:vAnchor="page" w:hAnchor="page" w:x="10744" w:y="155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framePr w:w="10248" w:h="7664" w:hRule="exact" w:wrap="none" w:vAnchor="page" w:hAnchor="page" w:x="765" w:y="50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Содержание педагогической работы по освоению детьми образовательных областей (социально-коммуникативное развитие, познавательное развитие, речевое развитие, художественно-эстетическое развитие, физическое развитие) ориентировано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психическом развитии детей.</w:t>
      </w:r>
    </w:p>
    <w:p>
      <w:pPr>
        <w:pStyle w:val="Style60"/>
        <w:framePr w:w="10248" w:h="7664" w:hRule="exact" w:wrap="none" w:vAnchor="page" w:hAnchor="page" w:x="765" w:y="50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Задачи педагогической работы по формированию этих качеств решаются интегрировано в ходе освоения всех образовательных областей наряду с задачами, отражающими специфику коррекционной деятельности ДОО.</w:t>
      </w:r>
    </w:p>
    <w:p>
      <w:pPr>
        <w:pStyle w:val="Style60"/>
        <w:framePr w:w="10248" w:h="7664" w:hRule="exact" w:wrap="none" w:vAnchor="page" w:hAnchor="page" w:x="765" w:y="50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результате работы удалось поднять качество реализации образовательного процесса. Анализ проведенного мониторинга показывает стабильность и положительную динамику развития воспитанников, свидетельствует о качестве организации образовательного процесса.</w:t>
      </w:r>
    </w:p>
    <w:p>
      <w:pPr>
        <w:pStyle w:val="Style60"/>
        <w:framePr w:w="10248" w:h="7664" w:hRule="exact" w:wrap="none" w:vAnchor="page" w:hAnchor="page" w:x="765" w:y="50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Программный материал усвоен детьми возрастных групп по всем разделам на допустимом и оптимальном уровне. По итогам диагностического обследования дети показали положительный результат усвоения программного материала в диапазоне от 72 % до 74% в зависимости от раздела программы и возрастной группы. Положительный результат усвоения программного материала (высокий и средний уровень) показали 88 % детей, низкий уровень усвоения программного материала - 12 % детей.</w:t>
      </w:r>
    </w:p>
    <w:p>
      <w:pPr>
        <w:pStyle w:val="Style60"/>
        <w:framePr w:w="10248" w:h="7664" w:hRule="exact" w:wrap="none" w:vAnchor="page" w:hAnchor="page" w:x="765" w:y="508"/>
        <w:widowControl w:val="0"/>
        <w:keepNext w:val="0"/>
        <w:keepLines w:val="0"/>
        <w:shd w:val="clear" w:color="auto" w:fill="auto"/>
        <w:bidi w:val="0"/>
        <w:spacing w:before="0" w:after="362" w:line="317" w:lineRule="exact"/>
        <w:ind w:left="0" w:right="0" w:firstLine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построении педагогического процесса педагоги осуществляют интеграцию различных видов деятельности, главным из которых является игра. Результаты показывают положительную динамику от года к году.</w:t>
      </w:r>
    </w:p>
    <w:p>
      <w:pPr>
        <w:pStyle w:val="Style60"/>
        <w:framePr w:w="10248" w:h="7664" w:hRule="exact" w:wrap="none" w:vAnchor="page" w:hAnchor="page" w:x="765" w:y="50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200" w:right="0" w:firstLine="0"/>
      </w:pPr>
      <w:r>
        <w:rPr>
          <w:rStyle w:val="CharStyle67"/>
        </w:rPr>
        <w:t>Общий уровень развития детей по разделу «Физическое развитие»</w:t>
      </w:r>
    </w:p>
    <w:p>
      <w:pPr>
        <w:pStyle w:val="Style60"/>
        <w:framePr w:w="10248" w:h="5505" w:hRule="exact" w:wrap="none" w:vAnchor="page" w:hAnchor="page" w:x="765" w:y="8451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317" w:lineRule="exact"/>
        <w:ind w:left="140" w:right="660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Высокий уровень - 23 Выше среднего уровень -37 Средний уровень -30 Требует коррекционной работы- 7 Требует внимания специалиста - 3</w:t>
      </w:r>
    </w:p>
    <w:p>
      <w:pPr>
        <w:pStyle w:val="Style60"/>
        <w:framePr w:w="10248" w:h="5505" w:hRule="exact" w:wrap="none" w:vAnchor="page" w:hAnchor="page" w:x="765" w:y="8451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1700" w:firstLine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Вывод: в МБДОУ созданы благоприятные условия для охраны и укрепления здоровья детей. Системный подход к организации физкультурно-оздоровительных, лечебно-профилактических мероприятий способствует эффективному укреплению и сохранению здоровья воспитанников, даёт позитивную динамику развития детского организма.</w:t>
      </w:r>
    </w:p>
    <w:p>
      <w:pPr>
        <w:pStyle w:val="Style60"/>
        <w:framePr w:w="10248" w:h="5505" w:hRule="exact" w:wrap="none" w:vAnchor="page" w:hAnchor="page" w:x="765" w:y="845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Перспектива:</w:t>
      </w:r>
    </w:p>
    <w:p>
      <w:pPr>
        <w:pStyle w:val="Style60"/>
        <w:numPr>
          <w:ilvl w:val="0"/>
          <w:numId w:val="11"/>
        </w:numPr>
        <w:framePr w:w="10248" w:h="5505" w:hRule="exact" w:wrap="none" w:vAnchor="page" w:hAnchor="page" w:x="765" w:y="8451"/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совершенствование в соответствии с ФГОС ДО здоровьесберегающей</w:t>
      </w:r>
    </w:p>
    <w:p>
      <w:pPr>
        <w:pStyle w:val="Style60"/>
        <w:framePr w:w="10248" w:h="5505" w:hRule="exact" w:wrap="none" w:vAnchor="page" w:hAnchor="page" w:x="765" w:y="8451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15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среды, способствуя наиболее полному проявлению детьми двигательной активности и формированию навыков ЗОЖ;</w:t>
      </w:r>
    </w:p>
    <w:p>
      <w:pPr>
        <w:pStyle w:val="Style60"/>
        <w:numPr>
          <w:ilvl w:val="0"/>
          <w:numId w:val="11"/>
        </w:numPr>
        <w:framePr w:w="10248" w:h="5505" w:hRule="exact" w:wrap="none" w:vAnchor="page" w:hAnchor="page" w:x="765" w:y="8451"/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разнообразие форм работы при построении ООД по физической</w:t>
      </w:r>
    </w:p>
    <w:p>
      <w:pPr>
        <w:pStyle w:val="Style60"/>
        <w:framePr w:w="10248" w:h="5505" w:hRule="exact" w:wrap="none" w:vAnchor="page" w:hAnchor="page" w:x="765" w:y="8451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170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культуре: тематические занятия, сюжетно-игровые занятия, занятия по карточкам- схемам, занятия по интересам.</w:t>
      </w:r>
    </w:p>
    <w:p>
      <w:pPr>
        <w:pStyle w:val="Style56"/>
        <w:framePr w:wrap="none" w:vAnchor="page" w:hAnchor="page" w:x="10744" w:y="155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framePr w:w="10248" w:h="691" w:hRule="exact" w:wrap="none" w:vAnchor="page" w:hAnchor="page" w:x="823" w:y="512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2980" w:right="2980" w:firstLine="0"/>
      </w:pPr>
      <w:r>
        <w:rPr>
          <w:rStyle w:val="CharStyle67"/>
        </w:rPr>
        <w:t>Общий уровень развития детей по разделу «Социально-коммуникативное развитие»</w:t>
      </w:r>
    </w:p>
    <w:p>
      <w:pPr>
        <w:pStyle w:val="Style60"/>
        <w:framePr w:w="10248" w:h="6090" w:hRule="exact" w:wrap="none" w:vAnchor="page" w:hAnchor="page" w:x="823" w:y="1469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317" w:lineRule="exact"/>
        <w:ind w:left="140" w:right="66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Высокий уровень - 19 Выше среднего уровень -26 Средний уровень -43 Требует коррекционной работы-8 Требует внимания специалиста - 4</w:t>
      </w:r>
    </w:p>
    <w:p>
      <w:pPr>
        <w:pStyle w:val="Style60"/>
        <w:framePr w:w="10248" w:h="6090" w:hRule="exact" w:wrap="none" w:vAnchor="page" w:hAnchor="page" w:x="823" w:y="1469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рамках работы по данному направлению, педагоги продолжали создавать условия для успешной адаптации вновь поступающих детей к условиям детского сада. Педагоги расширяли представления детей о себе, об окружающих людях, общепринятых нормах и правилах поведения, взаимоотношениях со сверстниками и взрослыми, нравственных качествах личности, обогащали развивающую среду групп. Продолжалась работа по формированию необходимых умений и навыков в разных видах труда, воспитанию самостоятельности, по созданию оптимальных условий для организации сюжетно-ролевых игр детей.</w:t>
      </w:r>
    </w:p>
    <w:p>
      <w:pPr>
        <w:pStyle w:val="Style60"/>
        <w:framePr w:w="10248" w:h="6090" w:hRule="exact" w:wrap="none" w:vAnchor="page" w:hAnchor="page" w:x="823" w:y="1469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Вывод: социально-коммуникативное развитие воспитанников осуществлялось в процессе целенаправленной и систематической педагогической деятельности, эффективность которой подтверждается результатами мониторинга.</w:t>
      </w:r>
    </w:p>
    <w:p>
      <w:pPr>
        <w:pStyle w:val="Style60"/>
        <w:framePr w:w="10248" w:h="6090" w:hRule="exact" w:wrap="none" w:vAnchor="page" w:hAnchor="page" w:x="823" w:y="1469"/>
        <w:widowControl w:val="0"/>
        <w:keepNext w:val="0"/>
        <w:keepLines w:val="0"/>
        <w:shd w:val="clear" w:color="auto" w:fill="auto"/>
        <w:bidi w:val="0"/>
        <w:jc w:val="left"/>
        <w:spacing w:before="0" w:after="362" w:line="317" w:lineRule="exact"/>
        <w:ind w:left="0" w:right="188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Перспектива: в коллективном педагогическом опыте требует дальнейшего решения задача по развитию навыков совместной деятельности со сверстниками.</w:t>
      </w:r>
    </w:p>
    <w:p>
      <w:pPr>
        <w:pStyle w:val="Style60"/>
        <w:framePr w:w="10248" w:h="6090" w:hRule="exact" w:wrap="none" w:vAnchor="page" w:hAnchor="page" w:x="823" w:y="1469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rStyle w:val="CharStyle67"/>
        </w:rPr>
        <w:t>Общий уровень развития детей по разделу «Познавательное развитие»</w:t>
      </w:r>
    </w:p>
    <w:p>
      <w:pPr>
        <w:pStyle w:val="Style60"/>
        <w:framePr w:w="10248" w:h="7684" w:hRule="exact" w:wrap="none" w:vAnchor="page" w:hAnchor="page" w:x="823" w:y="7838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317" w:lineRule="exact"/>
        <w:ind w:left="140" w:right="66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Высокий уровень - 21 Выше среднего уровень -34 Средний уровень -38 Требует коррекционной работы-4 Требует внимания специалиста - 3</w:t>
      </w:r>
    </w:p>
    <w:p>
      <w:pPr>
        <w:pStyle w:val="Style60"/>
        <w:framePr w:w="10248" w:h="7684" w:hRule="exact" w:wrap="none" w:vAnchor="page" w:hAnchor="page" w:x="823" w:y="783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Полученные в результате мониторинга данные, свидетельствуют о положительной динамике в освоении детьми программных требований и возросший уровень познавательного развития детей по итогам года. Педагоги формируют у детей представления о себе и окружающей действительности, рукотворном мире, природе, мире животных, развивают стойкий интерес к изменениям в природе, развивают любознательность, познавательную активность. Педагоги формируют у детей представления о свойствах окружающего мира в соответствии с их возрастными особенностями. В ДОУ созданы хорошие условия для познавательного развития детей. Во многих возрастных группах оборудованы мини-лаборатории с оборудованием для проведения опытов, есть подборка литературы познавательного характера для детей, дидактические пособия и игры, энциклопедии.</w:t>
      </w:r>
    </w:p>
    <w:p>
      <w:pPr>
        <w:pStyle w:val="Style60"/>
        <w:framePr w:w="10248" w:h="7684" w:hRule="exact" w:wrap="none" w:vAnchor="page" w:hAnchor="page" w:x="823" w:y="783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Анализируя данные мониторинга формирования математических представлений и сенсорного развития детей, можно отметить, что с программой дети справляются успешно. В образовательном процессе педагоги используют методики разных авторов Л.Г.Петерсон, развивающие технологии Воскобовича, З.Дьенеша, Х.Кюизенера.</w:t>
      </w:r>
    </w:p>
    <w:p>
      <w:pPr>
        <w:pStyle w:val="Style60"/>
        <w:framePr w:w="10248" w:h="7684" w:hRule="exact" w:wrap="none" w:vAnchor="page" w:hAnchor="page" w:x="823" w:y="783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Вывод: системы деятельности, направленные на развитие познавательноймотивации, условия, созданные воспитателями и специалистами, применяемые ими эффективные формы и методы образовательной деятельности, реализация «субъект-субъектного» принципа взаимодействия с ребенком способствовали достижению достаточного уровня познавательного развития воспитанников.</w:t>
      </w:r>
    </w:p>
    <w:p>
      <w:pPr>
        <w:pStyle w:val="Style56"/>
        <w:framePr w:wrap="none" w:vAnchor="page" w:hAnchor="page" w:x="10802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framePr w:w="10248" w:h="1348" w:hRule="exact" w:wrap="none" w:vAnchor="page" w:hAnchor="page" w:x="823" w:y="509"/>
        <w:widowControl w:val="0"/>
        <w:keepNext w:val="0"/>
        <w:keepLines w:val="0"/>
        <w:shd w:val="clear" w:color="auto" w:fill="auto"/>
        <w:bidi w:val="0"/>
        <w:spacing w:before="0" w:after="302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Перспектива: в целях развития познавательной мотивации и развития творческого воображения активнее применять методы ТРИЗ: метод противоречий, метод проб и ошибок, метод аналогий.</w:t>
      </w:r>
    </w:p>
    <w:p>
      <w:pPr>
        <w:pStyle w:val="Style60"/>
        <w:framePr w:w="10248" w:h="1348" w:hRule="exact" w:wrap="none" w:vAnchor="page" w:hAnchor="page" w:x="823" w:y="50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500" w:right="0" w:firstLine="0"/>
      </w:pPr>
      <w:r>
        <w:rPr>
          <w:rStyle w:val="CharStyle67"/>
        </w:rPr>
        <w:t>Общий уровень развития детей по разделу «Речевое развитие»</w:t>
      </w:r>
    </w:p>
    <w:p>
      <w:pPr>
        <w:pStyle w:val="Style60"/>
        <w:framePr w:w="10248" w:h="7515" w:hRule="exact" w:wrap="none" w:vAnchor="page" w:hAnchor="page" w:x="823" w:y="2107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317" w:lineRule="exact"/>
        <w:ind w:left="140" w:right="658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Высокий уровень - 24 Выше среднего уровень -26 Средний уровень -38 Требует коррекционной работы- 8 Требует внимания специалиста - 4</w:t>
      </w:r>
    </w:p>
    <w:p>
      <w:pPr>
        <w:pStyle w:val="Style60"/>
        <w:framePr w:w="10248" w:h="7515" w:hRule="exact" w:wrap="none" w:vAnchor="page" w:hAnchor="page" w:x="823" w:y="2107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4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2020- 2021 учебном году содержание образовательной области «Речевое развитие» было направлено на решение следующих задач:</w:t>
      </w:r>
    </w:p>
    <w:p>
      <w:pPr>
        <w:pStyle w:val="Style60"/>
        <w:numPr>
          <w:ilvl w:val="0"/>
          <w:numId w:val="11"/>
        </w:numPr>
        <w:framePr w:w="10248" w:h="7515" w:hRule="exact" w:wrap="none" w:vAnchor="page" w:hAnchor="page" w:x="823" w:y="2107"/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spacing w:before="0" w:after="98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развитие свободного общения со взрослыми и детьми;</w:t>
      </w:r>
    </w:p>
    <w:p>
      <w:pPr>
        <w:pStyle w:val="Style60"/>
        <w:numPr>
          <w:ilvl w:val="0"/>
          <w:numId w:val="11"/>
        </w:numPr>
        <w:framePr w:w="10248" w:h="7515" w:hRule="exact" w:wrap="none" w:vAnchor="page" w:hAnchor="page" w:x="823" w:y="2107"/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развитие всех компонентов устной речи детей;</w:t>
      </w:r>
    </w:p>
    <w:p>
      <w:pPr>
        <w:pStyle w:val="Style60"/>
        <w:numPr>
          <w:ilvl w:val="0"/>
          <w:numId w:val="11"/>
        </w:numPr>
        <w:framePr w:w="10248" w:h="7515" w:hRule="exact" w:wrap="none" w:vAnchor="page" w:hAnchor="page" w:x="823" w:y="2107"/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практическое овладение воспитанниками нормами речи.</w:t>
      </w:r>
    </w:p>
    <w:p>
      <w:pPr>
        <w:pStyle w:val="Style60"/>
        <w:framePr w:w="10248" w:h="7515" w:hRule="exact" w:wrap="none" w:vAnchor="page" w:hAnchor="page" w:x="823" w:y="2107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Вывод: в ДОУ созданы условия для развития речи. На этапах раннего и дошкольного возраста решаются важнейшие задачи речевого развития: обогащение словаря, воспитание звуковой культуры речи, формирование грамматического строя, развитие связной речи. На каждом возрастном этапе задачи развития речи решаются комплексно. Для планирования, подготовки и проведения занятий педагоги широко используют (технологии, программы, метод. Рекомендации) Перспектива: совершенствование процесса формирования устной речи и навыков речевого общения со сверстниками и взрослыми на основе:</w:t>
      </w:r>
    </w:p>
    <w:p>
      <w:pPr>
        <w:pStyle w:val="Style60"/>
        <w:numPr>
          <w:ilvl w:val="0"/>
          <w:numId w:val="11"/>
        </w:numPr>
        <w:framePr w:w="10248" w:h="7515" w:hRule="exact" w:wrap="none" w:vAnchor="page" w:hAnchor="page" w:x="823" w:y="2107"/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комплексно-деятельностного подхода к развитию речи дошкольников;</w:t>
      </w:r>
    </w:p>
    <w:p>
      <w:pPr>
        <w:pStyle w:val="Style60"/>
        <w:numPr>
          <w:ilvl w:val="0"/>
          <w:numId w:val="11"/>
        </w:numPr>
        <w:framePr w:w="10248" w:h="7515" w:hRule="exact" w:wrap="none" w:vAnchor="page" w:hAnchor="page" w:x="823" w:y="2107"/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0" w:right="330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обогащения РППС новыми дидактическими играми и пособиями, стимулирующими мотивацию речевой деятельности детей;</w:t>
      </w:r>
    </w:p>
    <w:p>
      <w:pPr>
        <w:pStyle w:val="Style60"/>
        <w:numPr>
          <w:ilvl w:val="0"/>
          <w:numId w:val="11"/>
        </w:numPr>
        <w:framePr w:w="10248" w:h="7515" w:hRule="exact" w:wrap="none" w:vAnchor="page" w:hAnchor="page" w:x="823" w:y="2107"/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spacing w:before="0" w:after="309" w:line="32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учета воспитательно-образовательного потенциала семьи.</w:t>
      </w:r>
    </w:p>
    <w:p>
      <w:pPr>
        <w:pStyle w:val="Style60"/>
        <w:framePr w:w="10248" w:h="7515" w:hRule="exact" w:wrap="none" w:vAnchor="page" w:hAnchor="page" w:x="823" w:y="2107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rStyle w:val="CharStyle67"/>
        </w:rPr>
        <w:t>Общий уровень развития детей по разделу «Художественно-эстетическое развитие»</w:t>
      </w:r>
    </w:p>
    <w:p>
      <w:pPr>
        <w:pStyle w:val="Style60"/>
        <w:framePr w:w="10248" w:h="4507" w:hRule="exact" w:wrap="none" w:vAnchor="page" w:hAnchor="page" w:x="823" w:y="9869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317" w:lineRule="exact"/>
        <w:ind w:left="140" w:right="658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Высокий уровень - 24 Выше среднего уровень -29 Средний уровень -38 Требует коррекционной работы- 6 Требует внимания специалиста - 3</w:t>
      </w:r>
    </w:p>
    <w:p>
      <w:pPr>
        <w:pStyle w:val="Style60"/>
        <w:framePr w:w="10248" w:h="4507" w:hRule="exact" w:wrap="none" w:vAnchor="page" w:hAnchor="page" w:x="823" w:y="986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6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 результатам анализа работы по художественно-эстетическому развитию детей видно, что уровень развития детей по итогам года значительно вырос в видах художественной деятельности- музыкальной, изобразительной, театрализованной. Помимо непосредственно образовательной деятельности по изодеятельности, музыкальному развитию, дети в 2020 - 2021 учебном году занимались в студиях дополнительного образования по развитию творческих способностей.</w:t>
      </w:r>
    </w:p>
    <w:p>
      <w:pPr>
        <w:pStyle w:val="Style60"/>
        <w:framePr w:w="10248" w:h="4507" w:hRule="exact" w:wrap="none" w:vAnchor="page" w:hAnchor="page" w:x="823" w:y="9869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Вывод: образовательная деятельность, осуществляемая в сочетании ООД с работой в студиях, интегрирует многие линии развития детей художественно - эстетической направленности с учетом интересов детей и запросов родителей (законных представителей).</w:t>
      </w:r>
    </w:p>
    <w:p>
      <w:pPr>
        <w:pStyle w:val="Style60"/>
        <w:framePr w:w="10248" w:h="4507" w:hRule="exact" w:wrap="none" w:vAnchor="page" w:hAnchor="page" w:x="823" w:y="9869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Перспектива: способствование реализации самостоятельной музыкальной деятельности.</w:t>
      </w:r>
    </w:p>
    <w:p>
      <w:pPr>
        <w:pStyle w:val="Style56"/>
        <w:framePr w:wrap="none" w:vAnchor="page" w:hAnchor="page" w:x="10802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8"/>
        <w:framePr w:w="10334" w:h="620" w:hRule="exact" w:wrap="none" w:vAnchor="page" w:hAnchor="page" w:x="780" w:y="539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0" w:right="60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5.3.ОХРАНА ЖИЗНИ И ЗДОРОВЬЯ ДЕТЕЙ, ОБЕСПЕЧЕНИЕ</w:t>
        <w:br/>
        <w:t>ПСИХОФИЗИЧЕСКОГО РАЗВИТИЯ</w:t>
      </w:r>
    </w:p>
    <w:p>
      <w:pPr>
        <w:pStyle w:val="Style58"/>
        <w:framePr w:w="10334" w:h="4223" w:hRule="exact" w:wrap="none" w:vAnchor="page" w:hAnchor="page" w:x="780" w:y="1378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60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Состояние здоровья и физическое развитие воспитанников</w:t>
      </w:r>
    </w:p>
    <w:p>
      <w:pPr>
        <w:pStyle w:val="Style60"/>
        <w:framePr w:w="10334" w:h="4223" w:hRule="exact" w:wrap="none" w:vAnchor="page" w:hAnchor="page" w:x="780" w:y="1378"/>
        <w:widowControl w:val="0"/>
        <w:keepNext w:val="0"/>
        <w:keepLines w:val="0"/>
        <w:shd w:val="clear" w:color="auto" w:fill="auto"/>
        <w:bidi w:val="0"/>
        <w:spacing w:before="0" w:after="267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Одним из основных направлений ДОУ является охрана жизни и здоровья детей в рамках реализации образовательной программы дошкольного образования ДОУ. Придается большое значение таким факторам, влияющим на сохранение физического здоровья, как режим работы учреждения, расписание непосредственно-организованной образовательной деятельности, выполнение санитарно-гигиенических норм, своевременное, калорийное питание. Проводится ежедневная трёхкратная влажная уборка помещений. Гигиенические требования к состоянию детской мебели и ее соответствие росту и возрасту воспитанников выполнены полностью. Объём образовательной нагрузки воспитанников не превышает максимально допустимую санитарно - эпидемиологическим правилам и нормативам нагрузку. По действующему СанПиНу для каждой возрастной группы планируется определенное количество видов организованной образовательной деятельности на неделю. Продолжительность непосредственно-организованной образовательной деятельности соответствует возрасту детей.</w:t>
      </w:r>
    </w:p>
    <w:p>
      <w:pPr>
        <w:pStyle w:val="Style58"/>
        <w:framePr w:w="10334" w:h="4223" w:hRule="exact" w:wrap="none" w:vAnchor="page" w:hAnchor="page" w:x="780" w:y="137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280" w:right="0" w:firstLine="0"/>
      </w:pPr>
      <w:r>
        <w:rPr>
          <w:rStyle w:val="CharStyle69"/>
          <w:b/>
          <w:bCs/>
        </w:rPr>
        <w:t>Анализ заболеваемости за 2020-2021 год показал:</w:t>
      </w:r>
    </w:p>
    <w:p>
      <w:pPr>
        <w:pStyle w:val="Style70"/>
        <w:framePr w:wrap="none" w:vAnchor="page" w:hAnchor="page" w:x="4385" w:y="590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Группы здоровья</w:t>
      </w:r>
    </w:p>
    <w:tbl>
      <w:tblPr>
        <w:tblOverlap w:val="never"/>
        <w:tblLayout w:type="fixed"/>
        <w:jc w:val="left"/>
      </w:tblPr>
      <w:tblGrid>
        <w:gridCol w:w="4901"/>
        <w:gridCol w:w="4795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696" w:h="1445" w:wrap="none" w:vAnchor="page" w:hAnchor="page" w:x="1418" w:y="6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64"/>
                <w:i w:val="0"/>
                <w:iCs w:val="0"/>
              </w:rPr>
              <w:t>Всего детей - 311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96" w:h="1445" w:wrap="none" w:vAnchor="page" w:hAnchor="page" w:x="1418" w:y="621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696" w:h="1445" w:wrap="none" w:vAnchor="page" w:hAnchor="page" w:x="1418" w:y="6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64"/>
                <w:i w:val="0"/>
                <w:iCs w:val="0"/>
              </w:rPr>
              <w:t>1 группа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9696" w:h="1445" w:wrap="none" w:vAnchor="page" w:hAnchor="page" w:x="1418" w:y="6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224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696" w:h="1445" w:wrap="none" w:vAnchor="page" w:hAnchor="page" w:x="1418" w:y="6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64"/>
                <w:i w:val="0"/>
                <w:iCs w:val="0"/>
              </w:rPr>
              <w:t>2 группа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9696" w:h="1445" w:wrap="none" w:vAnchor="page" w:hAnchor="page" w:x="1418" w:y="6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84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696" w:h="1445" w:wrap="none" w:vAnchor="page" w:hAnchor="page" w:x="1418" w:y="6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880" w:right="0" w:firstLine="0"/>
            </w:pPr>
            <w:r>
              <w:rPr>
                <w:rStyle w:val="CharStyle64"/>
                <w:i w:val="0"/>
                <w:iCs w:val="0"/>
              </w:rPr>
              <w:t>3 группа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9696" w:h="1445" w:wrap="none" w:vAnchor="page" w:hAnchor="page" w:x="1418" w:y="6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3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9696" w:h="1445" w:wrap="none" w:vAnchor="page" w:hAnchor="page" w:x="1418" w:y="6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880" w:right="0" w:firstLine="0"/>
            </w:pPr>
            <w:r>
              <w:rPr>
                <w:rStyle w:val="CharStyle64"/>
                <w:i w:val="0"/>
                <w:iCs w:val="0"/>
              </w:rPr>
              <w:t>4 группа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1"/>
              <w:framePr w:w="9696" w:h="1445" w:wrap="none" w:vAnchor="page" w:hAnchor="page" w:x="1418" w:y="6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</w:t>
            </w:r>
          </w:p>
        </w:tc>
      </w:tr>
    </w:tbl>
    <w:p>
      <w:pPr>
        <w:pStyle w:val="Style70"/>
        <w:framePr w:wrap="none" w:vAnchor="page" w:hAnchor="page" w:x="1774" w:y="79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Заболевания</w:t>
      </w:r>
    </w:p>
    <w:tbl>
      <w:tblPr>
        <w:tblOverlap w:val="never"/>
        <w:tblLayout w:type="fixed"/>
        <w:jc w:val="left"/>
      </w:tblPr>
      <w:tblGrid>
        <w:gridCol w:w="811"/>
        <w:gridCol w:w="5472"/>
        <w:gridCol w:w="3149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Кол-во человек.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Заболевание ЦНС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Заболевание органов зрения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8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Заболевания ЛОР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12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Эндокринная патология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Нарушение психики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Хирургическая патология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Болезни сердца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Болезни мочеполовой системы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1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Туб.инфицирован.масс.гр.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9432" w:h="2875" w:wrap="none" w:vAnchor="page" w:hAnchor="page" w:x="1418" w:y="8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4</w:t>
            </w:r>
          </w:p>
        </w:tc>
      </w:tr>
    </w:tbl>
    <w:tbl>
      <w:tblPr>
        <w:tblOverlap w:val="never"/>
        <w:tblLayout w:type="fixed"/>
        <w:jc w:val="left"/>
      </w:tblPr>
      <w:tblGrid>
        <w:gridCol w:w="552"/>
        <w:gridCol w:w="6082"/>
        <w:gridCol w:w="2170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Кол-во человек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ОКЗ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4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Дизентерия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Скарлатина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Ветряная оспа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42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Паротит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Педикулёз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Микроскопия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Трихофития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1"/>
              <w:framePr w:w="8803" w:h="2875" w:wrap="none" w:vAnchor="page" w:hAnchor="page" w:x="1370" w:y="11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-</w:t>
            </w:r>
          </w:p>
        </w:tc>
      </w:tr>
    </w:tbl>
    <w:p>
      <w:pPr>
        <w:pStyle w:val="Style70"/>
        <w:framePr w:wrap="none" w:vAnchor="page" w:hAnchor="page" w:x="1505" w:y="1466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Всего инфекционных заболеваний -47</w:t>
      </w:r>
    </w:p>
    <w:p>
      <w:pPr>
        <w:pStyle w:val="Style56"/>
        <w:framePr w:wrap="none" w:vAnchor="page" w:hAnchor="page" w:x="10759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framePr w:w="10243" w:h="8379" w:hRule="exact" w:wrap="none" w:vAnchor="page" w:hAnchor="page" w:x="826" w:y="5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060" w:right="0" w:firstLine="0"/>
      </w:pPr>
      <w:bookmarkStart w:id="10" w:name="bookmark10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Обеспечение безопасности</w:t>
      </w:r>
      <w:bookmarkEnd w:id="10"/>
    </w:p>
    <w:p>
      <w:pPr>
        <w:pStyle w:val="Style60"/>
        <w:framePr w:w="10243" w:h="8379" w:hRule="exact" w:wrap="none" w:vAnchor="page" w:hAnchor="page" w:x="826" w:y="5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 последние три года в ДОУ нарушений по охране жизни и здоровья воспитанников не выявлено. Заведующий ДОУ регулярно проводит инструктаж с сотрудниками.</w:t>
      </w:r>
    </w:p>
    <w:p>
      <w:pPr>
        <w:pStyle w:val="Style60"/>
        <w:framePr w:w="10243" w:h="8379" w:hRule="exact" w:wrap="none" w:vAnchor="page" w:hAnchor="page" w:x="826" w:y="5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Посещаемость в группах стабильна и составляет в среднем 82 %.</w:t>
      </w:r>
    </w:p>
    <w:p>
      <w:pPr>
        <w:pStyle w:val="Style60"/>
        <w:framePr w:w="10243" w:h="8379" w:hRule="exact" w:wrap="none" w:vAnchor="page" w:hAnchor="page" w:x="826" w:y="5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Санитарно-гигиенический режим без замечаний.</w:t>
      </w:r>
    </w:p>
    <w:p>
      <w:pPr>
        <w:pStyle w:val="Style60"/>
        <w:framePr w:w="10243" w:h="8379" w:hRule="exact" w:wrap="none" w:vAnchor="page" w:hAnchor="page" w:x="826" w:y="5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ДОУ оборудовано автоматической пожарной сигнализацией, системой оповещения людей при пожаре, планом эвакуации людей при пожаре, первичными средствами пожаротушения в соответствии с установленными нормами. В надлежащем порядке содержатся аварийные выходы, подъездные пути к зданию отвечают всем требованиям пожарной безопасности. Все эвакуационные пути детского сада имеют несгораемую отделку стен. Электропроводка в учреждении соответствует установленным требованиям.</w:t>
      </w:r>
    </w:p>
    <w:p>
      <w:pPr>
        <w:pStyle w:val="Style60"/>
        <w:framePr w:w="10243" w:h="8379" w:hRule="exact" w:wrap="none" w:vAnchor="page" w:hAnchor="page" w:x="826" w:y="5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Обеспечение антитеррористической защищенности учреждения включает: наличие кнопки экстренного вызова, ограждение территории детского сада по периметру, осуществление контрольно-пропускного режима согласно положению о контрольно-пропускном режиме.</w:t>
      </w:r>
    </w:p>
    <w:p>
      <w:pPr>
        <w:pStyle w:val="Style60"/>
        <w:framePr w:w="10243" w:h="8379" w:hRule="exact" w:wrap="none" w:vAnchor="page" w:hAnchor="page" w:x="826" w:y="5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Территория и здание ДОУ круглосуточно охраняется:</w:t>
      </w:r>
    </w:p>
    <w:p>
      <w:pPr>
        <w:pStyle w:val="Style60"/>
        <w:numPr>
          <w:ilvl w:val="0"/>
          <w:numId w:val="11"/>
        </w:numPr>
        <w:framePr w:w="10243" w:h="8379" w:hRule="exact" w:wrap="none" w:vAnchor="page" w:hAnchor="page" w:x="826" w:y="548"/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рабочие дни, в дневное время дежурным сотрудником;</w:t>
      </w:r>
    </w:p>
    <w:p>
      <w:pPr>
        <w:pStyle w:val="Style60"/>
        <w:numPr>
          <w:ilvl w:val="0"/>
          <w:numId w:val="11"/>
        </w:numPr>
        <w:framePr w:w="10243" w:h="8379" w:hRule="exact" w:wrap="none" w:vAnchor="page" w:hAnchor="page" w:x="826" w:y="548"/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рабочие дни, в ночное время сторожем;</w:t>
      </w:r>
    </w:p>
    <w:p>
      <w:pPr>
        <w:pStyle w:val="Style60"/>
        <w:numPr>
          <w:ilvl w:val="0"/>
          <w:numId w:val="11"/>
        </w:numPr>
        <w:framePr w:w="10243" w:h="8379" w:hRule="exact" w:wrap="none" w:vAnchor="page" w:hAnchor="page" w:x="826" w:y="548"/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выходные и праздничные дни сторожем.</w:t>
      </w:r>
    </w:p>
    <w:p>
      <w:pPr>
        <w:pStyle w:val="Style60"/>
        <w:framePr w:w="10243" w:h="8379" w:hRule="exact" w:wrap="none" w:vAnchor="page" w:hAnchor="page" w:x="826" w:y="5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дошкольном учреждении проводятся разовые и плановые специальные мероприятия и по дорожной безопасности.</w:t>
      </w:r>
    </w:p>
    <w:p>
      <w:pPr>
        <w:pStyle w:val="Style60"/>
        <w:framePr w:w="10243" w:h="8379" w:hRule="exact" w:wrap="none" w:vAnchor="page" w:hAnchor="page" w:x="826" w:y="5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Администрация и педагоги ДОУ регулярно проводят мероприятия, направленные на предупреждение несчастных случаев и травматизма. Среди общих мероприятий по обеспечению безопасности в образовательном учреждении можно отметить:</w:t>
      </w:r>
    </w:p>
    <w:p>
      <w:pPr>
        <w:pStyle w:val="Style60"/>
        <w:numPr>
          <w:ilvl w:val="0"/>
          <w:numId w:val="3"/>
        </w:numPr>
        <w:framePr w:w="10243" w:h="8379" w:hRule="exact" w:wrap="none" w:vAnchor="page" w:hAnchor="page" w:x="826" w:y="548"/>
        <w:tabs>
          <w:tab w:leader="none" w:pos="8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наличие правил внутреннего распорядка,</w:t>
      </w:r>
    </w:p>
    <w:p>
      <w:pPr>
        <w:pStyle w:val="Style60"/>
        <w:numPr>
          <w:ilvl w:val="0"/>
          <w:numId w:val="3"/>
        </w:numPr>
        <w:framePr w:w="10243" w:h="8379" w:hRule="exact" w:wrap="none" w:vAnchor="page" w:hAnchor="page" w:x="826" w:y="548"/>
        <w:tabs>
          <w:tab w:leader="none" w:pos="93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регулярная проверка состояния ограждений, территории, помещений здания ответственными лицами,</w:t>
      </w:r>
    </w:p>
    <w:p>
      <w:pPr>
        <w:pStyle w:val="Style60"/>
        <w:numPr>
          <w:ilvl w:val="0"/>
          <w:numId w:val="3"/>
        </w:numPr>
        <w:framePr w:w="10243" w:h="8379" w:hRule="exact" w:wrap="none" w:vAnchor="page" w:hAnchor="page" w:x="826" w:y="548"/>
        <w:tabs>
          <w:tab w:leader="none" w:pos="79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информирование всех участников воспитательно-образовательного процесса на тему «Действия при возникновении экстремальных и чрезвычайных ситуаций»,</w:t>
      </w:r>
    </w:p>
    <w:p>
      <w:pPr>
        <w:pStyle w:val="Style60"/>
        <w:numPr>
          <w:ilvl w:val="0"/>
          <w:numId w:val="3"/>
        </w:numPr>
        <w:framePr w:w="10243" w:h="8379" w:hRule="exact" w:wrap="none" w:vAnchor="page" w:hAnchor="page" w:x="826" w:y="548"/>
        <w:tabs>
          <w:tab w:leader="none" w:pos="79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регулярные учебные тренировки по эвакуации воспитанников и сотрудников на случай пожара и чрезвычайной ситуации.</w:t>
      </w:r>
    </w:p>
    <w:p>
      <w:pPr>
        <w:pStyle w:val="Style62"/>
        <w:framePr w:w="10243" w:h="5938" w:hRule="exact" w:wrap="none" w:vAnchor="page" w:hAnchor="page" w:x="826" w:y="9455"/>
        <w:widowControl w:val="0"/>
        <w:keepNext w:val="0"/>
        <w:keepLines w:val="0"/>
        <w:shd w:val="clear" w:color="auto" w:fill="auto"/>
        <w:bidi w:val="0"/>
        <w:spacing w:before="0" w:after="167" w:line="240" w:lineRule="exact"/>
        <w:ind w:left="0" w:right="0" w:firstLine="0"/>
      </w:pPr>
      <w:bookmarkStart w:id="11" w:name="bookmark11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5.4.СИСТЕМА РАБОТЫ С РОДИТЕЛЯМИ</w:t>
      </w:r>
      <w:bookmarkEnd w:id="11"/>
    </w:p>
    <w:p>
      <w:pPr>
        <w:pStyle w:val="Style60"/>
        <w:framePr w:w="10243" w:h="5938" w:hRule="exact" w:wrap="none" w:vAnchor="page" w:hAnchor="page" w:x="826" w:y="9455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1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Для полноценного развития ребенка немаловажным фактором является взаимодействие педагогов с родителями воспитанников.</w:t>
      </w:r>
    </w:p>
    <w:p>
      <w:pPr>
        <w:pStyle w:val="Style60"/>
        <w:framePr w:w="10243" w:h="5938" w:hRule="exact" w:wrap="none" w:vAnchor="page" w:hAnchor="page" w:x="826" w:y="9455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Педагоги МБДОУ детского сада № 40 «Дружба» проводят совместно с родителями разнообразные формы взаимодействия: совместные выставки творческих работ, развлечения, родительские собрания и праздники.</w:t>
      </w:r>
    </w:p>
    <w:p>
      <w:pPr>
        <w:pStyle w:val="Style60"/>
        <w:framePr w:w="10243" w:h="5938" w:hRule="exact" w:wrap="none" w:vAnchor="page" w:hAnchor="page" w:x="826" w:y="9455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14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2020 — 2021 учебном году работа по взаимодействию с семьей планировалась в соответствии с годовым планом ДОУ, «Программой развития образования ДОУ» была направлена на реализацию задач:</w:t>
      </w:r>
    </w:p>
    <w:p>
      <w:pPr>
        <w:pStyle w:val="Style60"/>
        <w:numPr>
          <w:ilvl w:val="0"/>
          <w:numId w:val="3"/>
        </w:numPr>
        <w:framePr w:w="10243" w:h="5938" w:hRule="exact" w:wrap="none" w:vAnchor="page" w:hAnchor="page" w:x="826" w:y="9455"/>
        <w:tabs>
          <w:tab w:leader="none" w:pos="528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1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развитие педагогической культуры родителей через систему методических мероприятий и конструктивное взаимодействие с педагогами ДОУ;</w:t>
      </w:r>
    </w:p>
    <w:p>
      <w:pPr>
        <w:pStyle w:val="Style60"/>
        <w:numPr>
          <w:ilvl w:val="0"/>
          <w:numId w:val="3"/>
        </w:numPr>
        <w:framePr w:w="10243" w:h="5938" w:hRule="exact" w:wrap="none" w:vAnchor="page" w:hAnchor="page" w:x="826" w:y="9455"/>
        <w:tabs>
          <w:tab w:leader="none" w:pos="220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удовлетворение образовательных потребностей семей воспитанников ДОУ.</w:t>
      </w:r>
    </w:p>
    <w:p>
      <w:pPr>
        <w:pStyle w:val="Style60"/>
        <w:framePr w:w="10243" w:h="5938" w:hRule="exact" w:wrap="none" w:vAnchor="page" w:hAnchor="page" w:x="826" w:y="9455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30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Основной контингент детей, посещающих детский сад из благополучных полных семей 85%. Неполные семьи составляют 15 % от общего количества. Растет уровень образованности родителей.</w:t>
      </w:r>
    </w:p>
    <w:p>
      <w:pPr>
        <w:pStyle w:val="Style60"/>
        <w:framePr w:w="10243" w:h="5938" w:hRule="exact" w:wrap="none" w:vAnchor="page" w:hAnchor="page" w:x="826" w:y="9455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нашем детском саду, мы стремимся установить равноправные, партнерские отношения с семьями воспитанников, которые являются залогом полноценного развития ребёнка. Взаимодействие с семьёй строится на основе договора между ДОУ и родителями (законными</w:t>
      </w:r>
    </w:p>
    <w:p>
      <w:pPr>
        <w:pStyle w:val="Style56"/>
        <w:framePr w:wrap="none" w:vAnchor="page" w:hAnchor="page" w:x="10805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framePr w:w="10243" w:h="14337" w:hRule="exact" w:wrap="none" w:vAnchor="page" w:hAnchor="page" w:x="826" w:y="509"/>
        <w:tabs>
          <w:tab w:leader="none" w:pos="84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представителями). Чтобы работа с семьей была более эффективной, в начале учебного года был сформирован банк данных о семьях воспитанников: изучен образовательный уровень родителей, состав семьи, её социально-экономическое положение и</w:t>
        <w:tab/>
        <w:t>образовательные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потребности.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детском саду используются разные формы взаимодействия, с целью оказания практической и методической помощи родителям в вопросах воспитания и обучения детей дошкольного возраста: консультации для родителей, общие и групповые собрания, участие в праздниках, субботниках и другие. Активные семьи поощряются благодарственными листами и грамотами.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3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Семьи воспитанников активно принимают участие в городских мероприятиях: выставки декоративно-прикладного искусства, фестивали семейного творчества, спортивные соревнования.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Благодаря налаженному взаимодействию, родители принимали активное участие в подготовке ДОУ к учебному году и оказали помощь в благоустройстве ДОУ и обновлении развивающей среды в соответствии с требованиями реализуемой в группе программы.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Анализ анкет оценки работы дошкольного учреждения показал, что дети идут в детский сад с желанием, с хорошим настроением 85 %. Большая часть детей 79% рассказывает о жизни детского сада, ребята любят своих воспитателей 85 %. При возможности выбора детского сада, основная часть родителей 89 % предпочла бы остаться в нашем детском саду.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3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 целью повышения педагогической грамотности родителей на базе детского сада продолжил свою работу консультативный пункт, где родители могут получить квалифицированную помощь специалистов по интересующим их вопросам воспитания детей.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3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Детский сад активно вовлекает родителей в работу по профилактике ДДТТ:, проведен флэшмоб, анкеты, изготовлены памятки для родителей, в родительских уголках размещены консультации и рекомендации для родителей по ДДТТ. Создан «Родительский патруль», которые вел свою работу в течение года.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Родители так же удовлетворены спектром оказываемых услуг. Анализ анкет показал, что родители довольны занятиями детей в различных кружках: умели читать, писать, владели основами иностранного языка, занимались спортивной гимнастикой, хореографией и др.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3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течение года в ДОУ поднимали вопросы педагогической культуры родителей, преемственность детского сада и школы.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5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Оценка работы воспитателей по взаимодействию родителей осуществлялась на основе анализа следующей информации: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-умение правильно организовывать родительские собрания,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-грамотный и правильный подбор информации в родительских уголках,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-использование положительного опыта семейного воспитания,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-умение строить общение с каждым родителем своих воспитанников.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5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Несмотря на наметившиеся положительные тенденции необходимо рассматривать и планировать внедрение новых активных форм взаимодействия с семьями воспитанников.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страницах сайта ДОУ и других интерактивных ресурсах родители отмечают благоприятных психологический климат, созданный в ДОУ, высокий профессионализм и любовь к детям со стороны педагогов и качество основной образовательной деятельности и платных образовательных услуг. Особо отмечают эстетическое оформление территории, здания и групповых помещений.</w:t>
      </w:r>
    </w:p>
    <w:p>
      <w:pPr>
        <w:pStyle w:val="Style60"/>
        <w:framePr w:w="10243" w:h="14337" w:hRule="exact" w:wrap="none" w:vAnchor="page" w:hAnchor="page" w:x="826" w:y="50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3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этом году впервые использованы новые формы работы с родителями: итоговые родительские собрания в нетрадиционных формах (КВН, конкурсы, викторины, квесты, мастер-классы)</w:t>
      </w:r>
    </w:p>
    <w:p>
      <w:pPr>
        <w:pStyle w:val="Style56"/>
        <w:framePr w:wrap="none" w:vAnchor="page" w:hAnchor="page" w:x="10800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framePr w:w="10248" w:h="14866" w:hRule="exact" w:wrap="none" w:vAnchor="page" w:hAnchor="page" w:x="823" w:y="5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040" w:right="0" w:firstLine="0"/>
      </w:pPr>
      <w:bookmarkStart w:id="12" w:name="bookmark12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5.5. МАТЕРИАЛЬНО-ТЕХНИЧЕСКАЯ БАЗА ДОУ</w:t>
      </w:r>
      <w:bookmarkEnd w:id="12"/>
    </w:p>
    <w:p>
      <w:pPr>
        <w:pStyle w:val="Style60"/>
        <w:framePr w:w="10248" w:h="14866" w:hRule="exact" w:wrap="none" w:vAnchor="page" w:hAnchor="page" w:x="823" w:y="5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дошкольном образовательном учреждении создана предметно-пространственная среда для детей и комфортные условия для работы сотрудников. Для каждой возрастной группы имеется помещение для игр и занятий, спальные комнаты расположены только на первом этаже в группах детей раннего возраста, приёмные комнаты.</w:t>
      </w:r>
    </w:p>
    <w:p>
      <w:pPr>
        <w:pStyle w:val="Style60"/>
        <w:framePr w:w="10248" w:h="14866" w:hRule="exact" w:wrap="none" w:vAnchor="page" w:hAnchor="page" w:x="823" w:y="5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Для воспитания и развития детей оборудованы: медицинский кабинет, изолятор, процедурный кабинет, логопедические кабинеты, физкультурный и музыкальный залы, компьютерный класс и кабинет дополнительного образования. В работе кружков дополнительного образования используются интерактивная доска, интернет-ресурсы, столики для песочной терапии, оформлены стенды по сенсорному, эмоциональному, интеллектуальному развитию детей.</w:t>
      </w:r>
    </w:p>
    <w:p>
      <w:pPr>
        <w:pStyle w:val="Style60"/>
        <w:framePr w:w="10248" w:h="14866" w:hRule="exact" w:wrap="none" w:vAnchor="page" w:hAnchor="page" w:x="823" w:y="5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территории детского сада располагаются участки для прогулок детей, спортивная площадка, автогородок, цветники, огород. Они оформлены в соответствии с требованиями безопасности. Родители и воспитатели проявили творчество в создании игровых зон, используя нетрадиционные материалы и сказочные сюжеты.</w:t>
      </w:r>
    </w:p>
    <w:p>
      <w:pPr>
        <w:pStyle w:val="Style60"/>
        <w:framePr w:w="10248" w:h="14866" w:hRule="exact" w:wrap="none" w:vAnchor="page" w:hAnchor="page" w:x="823" w:y="5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1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детском саду имеется необходимая современная экологически чистая мебель, в достаточном количестве игрушки и пособия для игр и занятий различными видами деятельности в помещении и на свежем воздухе; посуда, мягкий инвентарь, детская художественная литература. За отчётный период приобретены: детская мебель, мягкий инвентарь, посуда, игрушки, канцелярские товары, энергосберегающие светильники и т.д.</w:t>
      </w:r>
    </w:p>
    <w:p>
      <w:pPr>
        <w:pStyle w:val="Style60"/>
        <w:framePr w:w="10248" w:h="14866" w:hRule="exact" w:wrap="none" w:vAnchor="page" w:hAnchor="page" w:x="823" w:y="5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Доукомплектован новым оборудованием спортивный зал. Проведён косметический ремонт рекреации 1 корпуса, оборудован кабинет английского языка.</w:t>
      </w:r>
    </w:p>
    <w:p>
      <w:pPr>
        <w:pStyle w:val="Style60"/>
        <w:framePr w:w="10248" w:h="14866" w:hRule="exact" w:wrap="none" w:vAnchor="page" w:hAnchor="page" w:x="823" w:y="5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4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Созданная усилиями коллектива сотрудников и родителей предметно - развивающая среда детского сада, обеспечивает полноценное комплексное развитие: физическое, познавательное, речевое, социально-коммуникативное и художественно-эстетическое. Жизнь детей наполнена разнообразной деятельностью: игровой, двигательной, интеллектуальной (утренники, развлечения, спортивные мероприятия - проходят на высоком уровне, эстетически оформлены, по тематике всегда актуальны и целесообразны)</w:t>
      </w:r>
    </w:p>
    <w:p>
      <w:pPr>
        <w:pStyle w:val="Style60"/>
        <w:framePr w:w="10248" w:h="14866" w:hRule="exact" w:wrap="none" w:vAnchor="page" w:hAnchor="page" w:x="823" w:y="5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целях обеспечения специальных условий образования детей-инвалидов и детей с ОВЗ в ДОУ создана безбарьерная среда, которая учитывает потребности детей. Учитывая категории детей-инвалидов и детей с ОВЗ, которые могут быть зачислены в контингент обучающихся, в настоящее время Учреждение укомплектовано необходимым оборудованием, обучающими и развивающими пособиями, играми и созданы условия для детей инвалидов и детей с особенностями в здоровье.</w:t>
      </w:r>
    </w:p>
    <w:p>
      <w:pPr>
        <w:pStyle w:val="Style60"/>
        <w:framePr w:w="10248" w:h="14866" w:hRule="exact" w:wrap="none" w:vAnchor="page" w:hAnchor="page" w:x="823" w:y="5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дошкольном учреждении имеются:</w:t>
      </w:r>
    </w:p>
    <w:p>
      <w:pPr>
        <w:pStyle w:val="Style60"/>
        <w:numPr>
          <w:ilvl w:val="0"/>
          <w:numId w:val="11"/>
        </w:numPr>
        <w:framePr w:w="10248" w:h="14866" w:hRule="exact" w:wrap="none" w:vAnchor="page" w:hAnchor="page" w:x="823" w:y="570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физкультурный зал - 1</w:t>
      </w:r>
    </w:p>
    <w:p>
      <w:pPr>
        <w:pStyle w:val="Style60"/>
        <w:numPr>
          <w:ilvl w:val="0"/>
          <w:numId w:val="11"/>
        </w:numPr>
        <w:framePr w:w="10248" w:h="14866" w:hRule="exact" w:wrap="none" w:vAnchor="page" w:hAnchor="page" w:x="823" w:y="570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музыкальный зал - 1</w:t>
      </w:r>
    </w:p>
    <w:p>
      <w:pPr>
        <w:pStyle w:val="Style60"/>
        <w:numPr>
          <w:ilvl w:val="0"/>
          <w:numId w:val="11"/>
        </w:numPr>
        <w:framePr w:w="10248" w:h="14866" w:hRule="exact" w:wrap="none" w:vAnchor="page" w:hAnchor="page" w:x="823" w:y="570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кабинет педагога-психолога - 1</w:t>
      </w:r>
    </w:p>
    <w:p>
      <w:pPr>
        <w:pStyle w:val="Style60"/>
        <w:numPr>
          <w:ilvl w:val="0"/>
          <w:numId w:val="11"/>
        </w:numPr>
        <w:framePr w:w="10248" w:h="14866" w:hRule="exact" w:wrap="none" w:vAnchor="page" w:hAnchor="page" w:x="823" w:y="570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кабинет музыкального руководителя - 1</w:t>
      </w:r>
    </w:p>
    <w:p>
      <w:pPr>
        <w:pStyle w:val="Style60"/>
        <w:numPr>
          <w:ilvl w:val="0"/>
          <w:numId w:val="11"/>
        </w:numPr>
        <w:framePr w:w="10248" w:h="14866" w:hRule="exact" w:wrap="none" w:vAnchor="page" w:hAnchor="page" w:x="823" w:y="570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кабинет учителя-логопеда - 2</w:t>
      </w:r>
    </w:p>
    <w:p>
      <w:pPr>
        <w:pStyle w:val="Style60"/>
        <w:numPr>
          <w:ilvl w:val="0"/>
          <w:numId w:val="11"/>
        </w:numPr>
        <w:framePr w:w="10248" w:h="14866" w:hRule="exact" w:wrap="none" w:vAnchor="page" w:hAnchor="page" w:x="823" w:y="570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методический кабинет - 1</w:t>
      </w:r>
    </w:p>
    <w:p>
      <w:pPr>
        <w:pStyle w:val="Style60"/>
        <w:numPr>
          <w:ilvl w:val="0"/>
          <w:numId w:val="11"/>
        </w:numPr>
        <w:framePr w:w="10248" w:h="14866" w:hRule="exact" w:wrap="none" w:vAnchor="page" w:hAnchor="page" w:x="823" w:y="570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кабинет заведующего;-1</w:t>
      </w:r>
    </w:p>
    <w:p>
      <w:pPr>
        <w:pStyle w:val="Style60"/>
        <w:numPr>
          <w:ilvl w:val="0"/>
          <w:numId w:val="3"/>
        </w:numPr>
        <w:framePr w:w="10248" w:h="14866" w:hRule="exact" w:wrap="none" w:vAnchor="page" w:hAnchor="page" w:x="823" w:y="570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изостудия-1</w:t>
      </w:r>
    </w:p>
    <w:p>
      <w:pPr>
        <w:pStyle w:val="Style60"/>
        <w:numPr>
          <w:ilvl w:val="0"/>
          <w:numId w:val="3"/>
        </w:numPr>
        <w:framePr w:w="10248" w:h="14866" w:hRule="exact" w:wrap="none" w:vAnchor="page" w:hAnchor="page" w:x="823" w:y="570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кабинет дополнительного образования - 1</w:t>
      </w:r>
    </w:p>
    <w:p>
      <w:pPr>
        <w:pStyle w:val="Style60"/>
        <w:numPr>
          <w:ilvl w:val="0"/>
          <w:numId w:val="3"/>
        </w:numPr>
        <w:framePr w:w="10248" w:h="14866" w:hRule="exact" w:wrap="none" w:vAnchor="page" w:hAnchor="page" w:x="823" w:y="570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автогородок - 1</w:t>
      </w:r>
    </w:p>
    <w:p>
      <w:pPr>
        <w:pStyle w:val="Style60"/>
        <w:numPr>
          <w:ilvl w:val="0"/>
          <w:numId w:val="3"/>
        </w:numPr>
        <w:framePr w:w="10248" w:h="14866" w:hRule="exact" w:wrap="none" w:vAnchor="page" w:hAnchor="page" w:x="823" w:y="570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спортивный стадион - 1</w:t>
      </w:r>
    </w:p>
    <w:p>
      <w:pPr>
        <w:pStyle w:val="Style60"/>
        <w:numPr>
          <w:ilvl w:val="0"/>
          <w:numId w:val="3"/>
        </w:numPr>
        <w:framePr w:w="10248" w:h="14866" w:hRule="exact" w:wrap="none" w:vAnchor="page" w:hAnchor="page" w:x="823" w:y="570"/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игровой центр - 1</w:t>
      </w:r>
    </w:p>
    <w:p>
      <w:pPr>
        <w:pStyle w:val="Style60"/>
        <w:numPr>
          <w:ilvl w:val="0"/>
          <w:numId w:val="11"/>
        </w:numPr>
        <w:framePr w:w="10248" w:h="14866" w:hRule="exact" w:wrap="none" w:vAnchor="page" w:hAnchor="page" w:x="823" w:y="570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пищеблок -1</w:t>
      </w:r>
    </w:p>
    <w:p>
      <w:pPr>
        <w:pStyle w:val="Style56"/>
        <w:framePr w:wrap="none" w:vAnchor="page" w:hAnchor="page" w:x="10802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numPr>
          <w:ilvl w:val="0"/>
          <w:numId w:val="11"/>
        </w:numPr>
        <w:framePr w:w="10248" w:h="1012" w:hRule="exact" w:wrap="none" w:vAnchor="page" w:hAnchor="page" w:x="823" w:y="509"/>
        <w:tabs>
          <w:tab w:leader="none" w:pos="159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прачечная-1</w:t>
      </w:r>
    </w:p>
    <w:p>
      <w:pPr>
        <w:pStyle w:val="Style60"/>
        <w:numPr>
          <w:ilvl w:val="0"/>
          <w:numId w:val="11"/>
        </w:numPr>
        <w:framePr w:w="10248" w:h="1012" w:hRule="exact" w:wrap="none" w:vAnchor="page" w:hAnchor="page" w:x="823" w:y="509"/>
        <w:tabs>
          <w:tab w:leader="none" w:pos="178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2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медицинский блок, включающий в себя медицинский кабинет, процедурный кабинет, изолятор, санузел.</w:t>
      </w:r>
    </w:p>
    <w:p>
      <w:pPr>
        <w:pStyle w:val="Style62"/>
        <w:numPr>
          <w:ilvl w:val="0"/>
          <w:numId w:val="9"/>
        </w:numPr>
        <w:framePr w:w="10248" w:h="12723" w:hRule="exact" w:wrap="none" w:vAnchor="page" w:hAnchor="page" w:x="823" w:y="2116"/>
        <w:tabs>
          <w:tab w:leader="none" w:pos="14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1" w:line="240" w:lineRule="exact"/>
        <w:ind w:left="1120" w:right="0" w:firstLine="0"/>
      </w:pPr>
      <w:bookmarkStart w:id="13" w:name="bookmark13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КОНЦЕПЦИЯ И СТРАТЕГИЯ РАЗВИТИЯ ДОУ НА 2021-2025 г.г.</w:t>
      </w:r>
      <w:bookmarkEnd w:id="13"/>
    </w:p>
    <w:p>
      <w:pPr>
        <w:pStyle w:val="Style60"/>
        <w:framePr w:w="10248" w:h="12723" w:hRule="exact" w:wrap="none" w:vAnchor="page" w:hAnchor="page" w:x="823" w:y="21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последнее время Российское образование находилось в состоянии глобальных перемен. Изменения претерпевало и дошкольное образование.</w:t>
      </w:r>
    </w:p>
    <w:p>
      <w:pPr>
        <w:pStyle w:val="Style60"/>
        <w:framePr w:w="10248" w:h="12723" w:hRule="exact" w:wrap="none" w:vAnchor="page" w:hAnchor="page" w:x="823" w:y="21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Впервые дошкольное образование стало первой ступенью системы образования, впервые утвержден Федеральный государственный образовательный стандарт дошкольного образования. Реализуется новая финансово-экономическая модель (муниципальное задание, подушевое финансирование и пр.).</w:t>
      </w:r>
    </w:p>
    <w:p>
      <w:pPr>
        <w:pStyle w:val="Style60"/>
        <w:framePr w:w="10248" w:h="12723" w:hRule="exact" w:wrap="none" w:vAnchor="page" w:hAnchor="page" w:x="823" w:y="21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 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услуг.</w:t>
      </w:r>
    </w:p>
    <w:p>
      <w:pPr>
        <w:pStyle w:val="Style60"/>
        <w:framePr w:w="10248" w:h="12723" w:hRule="exact" w:wrap="none" w:vAnchor="page" w:hAnchor="page" w:x="823" w:y="21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Концепции досрочного социально-экономического развития РФ на период до 2020 года была представлена современная модель образования, ориентированная на повышение качества образования - «Развивающемуся обществу нужны современно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 к сотрудничеству, отличаются мобильностью, динамизмом, конструктивностью».</w:t>
      </w:r>
    </w:p>
    <w:p>
      <w:pPr>
        <w:pStyle w:val="Style60"/>
        <w:framePr w:w="10248" w:h="12723" w:hRule="exact" w:wrap="none" w:vAnchor="page" w:hAnchor="page" w:x="823" w:y="21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Основной целью образовательной политики в сфере дошкольного образования стало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>
      <w:pPr>
        <w:pStyle w:val="Style60"/>
        <w:framePr w:w="10248" w:h="12723" w:hRule="exact" w:wrap="none" w:vAnchor="page" w:hAnchor="page" w:x="823" w:y="21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настоящее время утвержден Федеральный государственный стандарт дошкольного образования. Стандарт преследует следующие цели:</w:t>
      </w:r>
    </w:p>
    <w:p>
      <w:pPr>
        <w:pStyle w:val="Style60"/>
        <w:framePr w:w="10248" w:h="12723" w:hRule="exact" w:wrap="none" w:vAnchor="page" w:hAnchor="page" w:x="823" w:y="21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•обеспечение государством равенства возможностей для каждого ребёнка в получении качественного дошкольного образования;</w:t>
      </w:r>
    </w:p>
    <w:p>
      <w:pPr>
        <w:pStyle w:val="Style60"/>
        <w:numPr>
          <w:ilvl w:val="0"/>
          <w:numId w:val="11"/>
        </w:numPr>
        <w:framePr w:w="10248" w:h="12723" w:hRule="exact" w:wrap="none" w:vAnchor="page" w:hAnchor="page" w:x="823" w:y="2116"/>
        <w:tabs>
          <w:tab w:leader="none" w:pos="8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>
      <w:pPr>
        <w:pStyle w:val="Style60"/>
        <w:numPr>
          <w:ilvl w:val="0"/>
          <w:numId w:val="11"/>
        </w:numPr>
        <w:framePr w:w="10248" w:h="12723" w:hRule="exact" w:wrap="none" w:vAnchor="page" w:hAnchor="page" w:x="823" w:y="2116"/>
        <w:tabs>
          <w:tab w:leader="none" w:pos="8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>
      <w:pPr>
        <w:pStyle w:val="Style60"/>
        <w:framePr w:w="10248" w:h="12723" w:hRule="exact" w:wrap="none" w:vAnchor="page" w:hAnchor="page" w:x="823" w:y="21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Стандарт решает задачи:</w:t>
      </w:r>
    </w:p>
    <w:p>
      <w:pPr>
        <w:pStyle w:val="Style60"/>
        <w:numPr>
          <w:ilvl w:val="0"/>
          <w:numId w:val="11"/>
        </w:numPr>
        <w:framePr w:w="10248" w:h="12723" w:hRule="exact" w:wrap="none" w:vAnchor="page" w:hAnchor="page" w:x="823" w:y="2116"/>
        <w:tabs>
          <w:tab w:leader="none" w:pos="8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охраны и укрепления физического и психического здоровья детей (в том числе их эмоционального благополучия);</w:t>
      </w:r>
    </w:p>
    <w:p>
      <w:pPr>
        <w:pStyle w:val="Style60"/>
        <w:numPr>
          <w:ilvl w:val="0"/>
          <w:numId w:val="11"/>
        </w:numPr>
        <w:framePr w:w="10248" w:h="12723" w:hRule="exact" w:wrap="none" w:vAnchor="page" w:hAnchor="page" w:x="823" w:y="2116"/>
        <w:tabs>
          <w:tab w:leader="none" w:pos="101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сохранения и поддержки индивидуальности ребёнка, развития индивидуальных способностей и творческого потенциала каждого ребёнка как субъекта отношений с людьми, миром и самим собой;</w:t>
      </w:r>
    </w:p>
    <w:p>
      <w:pPr>
        <w:pStyle w:val="Style60"/>
        <w:numPr>
          <w:ilvl w:val="0"/>
          <w:numId w:val="11"/>
        </w:numPr>
        <w:framePr w:w="10248" w:h="12723" w:hRule="exact" w:wrap="none" w:vAnchor="page" w:hAnchor="page" w:x="823" w:y="2116"/>
        <w:tabs>
          <w:tab w:leader="none" w:pos="101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формирования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</w:t>
      </w:r>
    </w:p>
    <w:p>
      <w:pPr>
        <w:pStyle w:val="Style60"/>
        <w:numPr>
          <w:ilvl w:val="0"/>
          <w:numId w:val="11"/>
        </w:numPr>
        <w:framePr w:w="10248" w:h="12723" w:hRule="exact" w:wrap="none" w:vAnchor="page" w:hAnchor="page" w:x="823" w:y="2116"/>
        <w:tabs>
          <w:tab w:leader="none" w:pos="8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</w:t>
      </w:r>
    </w:p>
    <w:p>
      <w:pPr>
        <w:pStyle w:val="Style60"/>
        <w:numPr>
          <w:ilvl w:val="0"/>
          <w:numId w:val="11"/>
        </w:numPr>
        <w:framePr w:w="10248" w:h="12723" w:hRule="exact" w:wrap="none" w:vAnchor="page" w:hAnchor="page" w:x="823" w:y="2116"/>
        <w:tabs>
          <w:tab w:leader="none" w:pos="8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формирования социокультурной среды, соответствующей возрастным и индивидуальным особенностям детей;</w:t>
      </w:r>
    </w:p>
    <w:p>
      <w:pPr>
        <w:pStyle w:val="Style56"/>
        <w:framePr w:wrap="none" w:vAnchor="page" w:hAnchor="page" w:x="10802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numPr>
          <w:ilvl w:val="0"/>
          <w:numId w:val="11"/>
        </w:numPr>
        <w:framePr w:w="10253" w:h="14681" w:hRule="exact" w:wrap="none" w:vAnchor="page" w:hAnchor="page" w:x="821" w:y="538"/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>
      <w:pPr>
        <w:pStyle w:val="Style60"/>
        <w:numPr>
          <w:ilvl w:val="0"/>
          <w:numId w:val="11"/>
        </w:numPr>
        <w:framePr w:w="10253" w:h="14681" w:hRule="exact" w:wrap="none" w:vAnchor="page" w:hAnchor="page" w:x="821" w:y="538"/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обеспечения преемственности основных образовательных программ дошкольного и начального общего образования;</w:t>
      </w:r>
    </w:p>
    <w:p>
      <w:pPr>
        <w:pStyle w:val="Style60"/>
        <w:numPr>
          <w:ilvl w:val="0"/>
          <w:numId w:val="11"/>
        </w:numPr>
        <w:framePr w:w="10253" w:h="14681" w:hRule="exact" w:wrap="none" w:vAnchor="page" w:hAnchor="page" w:x="821" w:y="538"/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определения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>
      <w:pPr>
        <w:pStyle w:val="Style60"/>
        <w:framePr w:w="10253" w:h="14681" w:hRule="exact" w:wrap="none" w:vAnchor="page" w:hAnchor="page" w:x="821" w:y="53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Уже в возрасте 3-6 лет у детей формируются такие ключевые для сегодняшнего общества качества, как креативность, способность к поиску знаний. Поэтому современная модель образования предполагает высокие технологии развития воображения, грамотности и других базовых способностей детей. В основе современных образовательных стандартов - переход от установки на запоминание большого количества информации к освоению новых видов деятельности - проектных, творческих, исследовательских. Использование этих технологий требует высокой квалификации воспитателей - педагогов.</w:t>
      </w:r>
    </w:p>
    <w:p>
      <w:pPr>
        <w:pStyle w:val="Style60"/>
        <w:framePr w:w="10253" w:h="14681" w:hRule="exact" w:wrap="none" w:vAnchor="page" w:hAnchor="page" w:x="821" w:y="538"/>
        <w:tabs>
          <w:tab w:leader="none" w:pos="22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Спектр проблем, стоящих перед современным педагогом, настолько широк, что от него требуется владение информационными технологиями, умение эффективно сотрудничать с другими людьми, полноценно использовать личностные ресурсы, готовность осуществлять собственную образовательную траекторию, обеспечивая успешность и конкурентоспособность. Педагогам, работающим в условиях модернизации системы образования, необходимо творчески осмыслить новое содержание учебно-воспитательного материала, отыскать более эффективные пути, формы и методы трудового, нравственного, эстетического и физического воспитания. Овладение более</w:t>
        <w:tab/>
        <w:t>высоким уровнем профессионального мастерства рассчитано на</w:t>
      </w:r>
    </w:p>
    <w:p>
      <w:pPr>
        <w:pStyle w:val="Style60"/>
        <w:framePr w:w="10253" w:h="14681" w:hRule="exact" w:wrap="none" w:vAnchor="page" w:hAnchor="page" w:x="821" w:y="538"/>
        <w:widowControl w:val="0"/>
        <w:keepNext w:val="0"/>
        <w:keepLines w:val="0"/>
        <w:shd w:val="clear" w:color="auto" w:fill="auto"/>
        <w:bidi w:val="0"/>
        <w:spacing w:before="0" w:after="267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профессиональное мышление, активизацию творческого потенциала педагога. Кроме того, проблема подготовки воспитателя ДОУ к педагогической деятельности, как к творческому процессу, приобретает в настоящее время особую значимость и остроту.</w:t>
      </w:r>
    </w:p>
    <w:p>
      <w:pPr>
        <w:pStyle w:val="Style58"/>
        <w:framePr w:w="10253" w:h="14681" w:hRule="exact" w:wrap="none" w:vAnchor="page" w:hAnchor="page" w:x="821" w:y="538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6.1.Концептуальные идеи, основные положения, принципы и подходы, реализуемые в</w:t>
      </w:r>
    </w:p>
    <w:p>
      <w:pPr>
        <w:pStyle w:val="Style58"/>
        <w:framePr w:w="10253" w:h="14681" w:hRule="exact" w:wrap="none" w:vAnchor="page" w:hAnchor="page" w:x="821" w:y="538"/>
        <w:widowControl w:val="0"/>
        <w:keepNext w:val="0"/>
        <w:keepLines w:val="0"/>
        <w:shd w:val="clear" w:color="auto" w:fill="auto"/>
        <w:bidi w:val="0"/>
        <w:jc w:val="center"/>
        <w:spacing w:before="0" w:after="196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Программе развития.</w:t>
      </w:r>
    </w:p>
    <w:p>
      <w:pPr>
        <w:pStyle w:val="Style60"/>
        <w:framePr w:w="10253" w:h="14681" w:hRule="exact" w:wrap="none" w:vAnchor="page" w:hAnchor="page" w:x="821" w:y="53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Анализ нормативных, научных, методических и др. документов по актуальным аспектам дошкольного образования и выделенным тенденциям деятельности ДОУ позволил сформулировать ключевую идею Программы развития.</w:t>
      </w:r>
    </w:p>
    <w:p>
      <w:pPr>
        <w:pStyle w:val="Style60"/>
        <w:framePr w:w="10253" w:h="14681" w:hRule="exact" w:wrap="none" w:vAnchor="page" w:hAnchor="page" w:x="821" w:y="53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Концептуальной идеей коллектива ДОУ является установка, что каждый ребенок - успешный дошкольник.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>
      <w:pPr>
        <w:pStyle w:val="Style60"/>
        <w:framePr w:w="10253" w:h="14681" w:hRule="exact" w:wrap="none" w:vAnchor="page" w:hAnchor="page" w:x="821" w:y="53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Развитие и дальнейшая стабильная деятельность ДОУ, опираясь на Программу развития, строится на следующих основных положениях:</w:t>
      </w:r>
    </w:p>
    <w:p>
      <w:pPr>
        <w:pStyle w:val="Style60"/>
        <w:numPr>
          <w:ilvl w:val="0"/>
          <w:numId w:val="3"/>
        </w:numPr>
        <w:framePr w:w="10253" w:h="14681" w:hRule="exact" w:wrap="none" w:vAnchor="page" w:hAnchor="page" w:x="821" w:y="538"/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rStyle w:val="CharStyle68"/>
        </w:rPr>
        <w:t>приоритет ребенка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. Стремление построить образовательный процесс в соответствии с индивидуальными потребностями и возможностями ребенка</w:t>
      </w:r>
    </w:p>
    <w:p>
      <w:pPr>
        <w:pStyle w:val="Style60"/>
        <w:numPr>
          <w:ilvl w:val="0"/>
          <w:numId w:val="3"/>
        </w:numPr>
        <w:framePr w:w="10253" w:h="14681" w:hRule="exact" w:wrap="none" w:vAnchor="page" w:hAnchor="page" w:x="821" w:y="538"/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rStyle w:val="CharStyle68"/>
        </w:rPr>
        <w:t>доступность дошкольного образования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. Под доступностью понимается соответствие содержания образования образовательным потребностям и интересам воспитанника, соответствие трудности образовательного процесса физическим возможностям ребенка, получение образования в независимости от внешних препятствий.</w:t>
      </w:r>
    </w:p>
    <w:p>
      <w:pPr>
        <w:pStyle w:val="Style60"/>
        <w:numPr>
          <w:ilvl w:val="0"/>
          <w:numId w:val="3"/>
        </w:numPr>
        <w:framePr w:w="10253" w:h="14681" w:hRule="exact" w:wrap="none" w:vAnchor="page" w:hAnchor="page" w:x="821" w:y="538"/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20"/>
      </w:pPr>
      <w:r>
        <w:rPr>
          <w:rStyle w:val="CharStyle68"/>
        </w:rPr>
        <w:t>качество дошкольного образования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.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 Характеристики качества дошкольного образования в настоящее время определяет общество. Удовлетворение этих запросов является показателем качества дошкольного образования;</w:t>
      </w:r>
    </w:p>
    <w:p>
      <w:pPr>
        <w:pStyle w:val="Style56"/>
        <w:framePr w:wrap="none" w:vAnchor="page" w:hAnchor="page" w:x="10800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numPr>
          <w:ilvl w:val="0"/>
          <w:numId w:val="3"/>
        </w:numPr>
        <w:framePr w:w="10248" w:h="4748" w:hRule="exact" w:wrap="none" w:vAnchor="page" w:hAnchor="page" w:x="823" w:y="538"/>
        <w:tabs>
          <w:tab w:leader="none" w:pos="8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rStyle w:val="CharStyle68"/>
        </w:rPr>
        <w:t>привлекательность дошкольного образования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. Расширение привлекательности дошкольного образования для различных социальных субъектов общества станет возможным лишь в том случае, когда результат воспитательно-образовательного процесса станет гарантией успеха личности ребенка.</w:t>
      </w:r>
    </w:p>
    <w:p>
      <w:pPr>
        <w:pStyle w:val="Style60"/>
        <w:numPr>
          <w:ilvl w:val="0"/>
          <w:numId w:val="3"/>
        </w:numPr>
        <w:framePr w:w="10248" w:h="4748" w:hRule="exact" w:wrap="none" w:vAnchor="page" w:hAnchor="page" w:x="823" w:y="538"/>
        <w:tabs>
          <w:tab w:leader="none" w:pos="8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rStyle w:val="CharStyle68"/>
        </w:rPr>
        <w:t>преемственность дошкольного и начального школьного образования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. 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</w:t>
      </w:r>
    </w:p>
    <w:p>
      <w:pPr>
        <w:pStyle w:val="Style60"/>
        <w:numPr>
          <w:ilvl w:val="0"/>
          <w:numId w:val="3"/>
        </w:numPr>
        <w:framePr w:w="10248" w:h="4748" w:hRule="exact" w:wrap="none" w:vAnchor="page" w:hAnchor="page" w:x="823" w:y="538"/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rStyle w:val="CharStyle68"/>
        </w:rPr>
        <w:t xml:space="preserve">компетентность (профессионально-педагогическая)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 это системное понятие, которое определяет объем компетенций, круг полномочий в сфере профессионально-педагогической деятельности.</w:t>
      </w:r>
    </w:p>
    <w:p>
      <w:pPr>
        <w:pStyle w:val="Style60"/>
        <w:numPr>
          <w:ilvl w:val="0"/>
          <w:numId w:val="3"/>
        </w:numPr>
        <w:framePr w:w="10248" w:h="4748" w:hRule="exact" w:wrap="none" w:vAnchor="page" w:hAnchor="page" w:x="823" w:y="538"/>
        <w:tabs>
          <w:tab w:leader="none" w:pos="8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rStyle w:val="CharStyle68"/>
        </w:rPr>
        <w:t>интеграция с преемственными учреждениями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, которая строится с учетом формирования рынка образовательных услуг, ориентирована на развитие вариативности образовательных услуг с учетом интересов ребенка и запросов семьи, городских сообществ.</w:t>
      </w:r>
    </w:p>
    <w:p>
      <w:pPr>
        <w:pStyle w:val="Style60"/>
        <w:numPr>
          <w:ilvl w:val="0"/>
          <w:numId w:val="3"/>
        </w:numPr>
        <w:framePr w:w="10248" w:h="4748" w:hRule="exact" w:wrap="none" w:vAnchor="page" w:hAnchor="page" w:x="823" w:y="538"/>
        <w:tabs>
          <w:tab w:leader="none" w:pos="83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rStyle w:val="CharStyle68"/>
        </w:rPr>
        <w:t>социализация выпускников детского сада в обществе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. Успех человека в современном обществе определяется не столько объемом полученных знаний, сколько способностью применить эти знания на практике.</w:t>
      </w:r>
    </w:p>
    <w:p>
      <w:pPr>
        <w:pStyle w:val="Style58"/>
        <w:numPr>
          <w:ilvl w:val="0"/>
          <w:numId w:val="31"/>
        </w:numPr>
        <w:framePr w:w="10248" w:h="9689" w:hRule="exact" w:wrap="none" w:vAnchor="page" w:hAnchor="page" w:x="823" w:y="5816"/>
        <w:tabs>
          <w:tab w:leader="none" w:pos="3250" w:val="left"/>
        </w:tabs>
        <w:widowControl w:val="0"/>
        <w:keepNext w:val="0"/>
        <w:keepLines w:val="0"/>
        <w:shd w:val="clear" w:color="auto" w:fill="auto"/>
        <w:bidi w:val="0"/>
        <w:spacing w:before="0" w:after="256" w:line="240" w:lineRule="exact"/>
        <w:ind w:left="27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Цель, задачи и функции развития ДОУ.</w:t>
      </w:r>
    </w:p>
    <w:p>
      <w:pPr>
        <w:pStyle w:val="Style60"/>
        <w:framePr w:w="10248" w:h="9689" w:hRule="exact" w:wrap="none" w:vAnchor="page" w:hAnchor="page" w:x="823" w:y="58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Осознавая значимость развития ребенка и его успешности в дальнейшей учебе и жизни в обществе, педагогический коллектив детского сада сформулировал </w:t>
      </w:r>
      <w:r>
        <w:rPr>
          <w:rStyle w:val="CharStyle68"/>
        </w:rPr>
        <w:t xml:space="preserve">стратегическую цель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 создание интегрированной модели развивающего образовательного пространства, обеспечивающего условия для успешного развития дошкольника при целенаправленном использовании развивающих технологий, в первую очередь игровых с учетом ведущего вида деятельности детей дошкольного возраста и требований ФГОС ДО.</w:t>
      </w:r>
    </w:p>
    <w:p>
      <w:pPr>
        <w:pStyle w:val="Style60"/>
        <w:framePr w:w="10248" w:h="9689" w:hRule="exact" w:wrap="none" w:vAnchor="page" w:hAnchor="page" w:x="823" w:y="58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В рамках сформулированной цели выделены </w:t>
      </w:r>
      <w:r>
        <w:rPr>
          <w:rStyle w:val="CharStyle67"/>
        </w:rPr>
        <w:t>задачи,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определяющие содержание деятельности педагогического коллектива ДОУ:</w:t>
      </w:r>
    </w:p>
    <w:p>
      <w:pPr>
        <w:pStyle w:val="Style60"/>
        <w:numPr>
          <w:ilvl w:val="0"/>
          <w:numId w:val="33"/>
        </w:numPr>
        <w:framePr w:w="10248" w:h="9689" w:hRule="exact" w:wrap="none" w:vAnchor="page" w:hAnchor="page" w:x="823" w:y="5816"/>
        <w:tabs>
          <w:tab w:leader="none" w:pos="3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Совершенствование содержания и технологий воспитания и обучения, основанного на личностно-ориентированном и системно-деятельностном подходах в соответствии с ФГОС ДО.</w:t>
      </w:r>
    </w:p>
    <w:p>
      <w:pPr>
        <w:pStyle w:val="Style60"/>
        <w:numPr>
          <w:ilvl w:val="0"/>
          <w:numId w:val="33"/>
        </w:numPr>
        <w:framePr w:w="10248" w:h="9689" w:hRule="exact" w:wrap="none" w:vAnchor="page" w:hAnchor="page" w:x="823" w:y="5816"/>
        <w:tabs>
          <w:tab w:leader="none" w:pos="3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Работа по сохранению и укреплению здоровья ребенка и сотрудника детского сада.</w:t>
      </w:r>
    </w:p>
    <w:p>
      <w:pPr>
        <w:pStyle w:val="Style60"/>
        <w:numPr>
          <w:ilvl w:val="0"/>
          <w:numId w:val="33"/>
        </w:numPr>
        <w:framePr w:w="10248" w:h="9689" w:hRule="exact" w:wrap="none" w:vAnchor="page" w:hAnchor="page" w:x="823" w:y="5816"/>
        <w:tabs>
          <w:tab w:leader="none" w:pos="3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Повышение профессионализма педагогов как носителя образования.</w:t>
      </w:r>
    </w:p>
    <w:p>
      <w:pPr>
        <w:pStyle w:val="Style60"/>
        <w:numPr>
          <w:ilvl w:val="0"/>
          <w:numId w:val="33"/>
        </w:numPr>
        <w:framePr w:w="10248" w:h="9689" w:hRule="exact" w:wrap="none" w:vAnchor="page" w:hAnchor="page" w:x="823" w:y="5816"/>
        <w:tabs>
          <w:tab w:leader="none" w:pos="3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Повышение эффективности работы с родителями с учетом понимания того, что семья является основной средой личностного развития ребенка.</w:t>
      </w:r>
    </w:p>
    <w:p>
      <w:pPr>
        <w:pStyle w:val="Style60"/>
        <w:numPr>
          <w:ilvl w:val="0"/>
          <w:numId w:val="33"/>
        </w:numPr>
        <w:framePr w:w="10248" w:h="9689" w:hRule="exact" w:wrap="none" w:vAnchor="page" w:hAnchor="page" w:x="823" w:y="5816"/>
        <w:tabs>
          <w:tab w:leader="none" w:pos="3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Повышение качества дошкольного образования, стремление к качеству и совершенству.</w:t>
      </w:r>
    </w:p>
    <w:p>
      <w:pPr>
        <w:pStyle w:val="Style60"/>
        <w:numPr>
          <w:ilvl w:val="0"/>
          <w:numId w:val="33"/>
        </w:numPr>
        <w:framePr w:w="10248" w:h="9689" w:hRule="exact" w:wrap="none" w:vAnchor="page" w:hAnchor="page" w:x="823" w:y="5816"/>
        <w:tabs>
          <w:tab w:leader="none" w:pos="3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Совершенствование системы мониторинга качества образования (успешности) дошкольников с учетом современных требований как основы достижений целей и успеха.</w:t>
      </w:r>
    </w:p>
    <w:p>
      <w:pPr>
        <w:pStyle w:val="Style60"/>
        <w:numPr>
          <w:ilvl w:val="0"/>
          <w:numId w:val="33"/>
        </w:numPr>
        <w:framePr w:w="10248" w:h="9689" w:hRule="exact" w:wrap="none" w:vAnchor="page" w:hAnchor="page" w:x="823" w:y="5816"/>
        <w:tabs>
          <w:tab w:leader="none" w:pos="3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Совершенствование работы с социумом, надежного партнерства как залога успеха и качества деятельности дошкольного учреждения.</w:t>
      </w:r>
    </w:p>
    <w:p>
      <w:pPr>
        <w:pStyle w:val="Style60"/>
        <w:framePr w:w="10248" w:h="9689" w:hRule="exact" w:wrap="none" w:vAnchor="page" w:hAnchor="page" w:x="823" w:y="58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При этом ДОУ выполняет следующие </w:t>
      </w:r>
      <w:r>
        <w:rPr>
          <w:rStyle w:val="CharStyle67"/>
        </w:rPr>
        <w:t>функции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:</w:t>
      </w:r>
    </w:p>
    <w:p>
      <w:pPr>
        <w:pStyle w:val="Style60"/>
        <w:framePr w:w="10248" w:h="9689" w:hRule="exact" w:wrap="none" w:vAnchor="page" w:hAnchor="page" w:x="823" w:y="58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Базовой функцией деятельности является обеспечение качества результатов образовательного процесса.</w:t>
      </w:r>
    </w:p>
    <w:p>
      <w:pPr>
        <w:pStyle w:val="Style60"/>
        <w:framePr w:w="10248" w:h="9689" w:hRule="exact" w:wrap="none" w:vAnchor="page" w:hAnchor="page" w:x="823" w:y="58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Вспомогательными функциями являются действия, обеспечивающие качество образовательного процесса. К ним относятся:</w:t>
      </w:r>
    </w:p>
    <w:p>
      <w:pPr>
        <w:pStyle w:val="Style60"/>
        <w:numPr>
          <w:ilvl w:val="0"/>
          <w:numId w:val="3"/>
        </w:numPr>
        <w:framePr w:w="10248" w:h="9689" w:hRule="exact" w:wrap="none" w:vAnchor="page" w:hAnchor="page" w:x="823" w:y="5816"/>
        <w:tabs>
          <w:tab w:leader="none" w:pos="8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воспитательная, обеспечивающая взаимодействие ребенка с окружающим социумом;</w:t>
      </w:r>
    </w:p>
    <w:p>
      <w:pPr>
        <w:pStyle w:val="Style60"/>
        <w:numPr>
          <w:ilvl w:val="0"/>
          <w:numId w:val="3"/>
        </w:numPr>
        <w:framePr w:w="10248" w:h="9689" w:hRule="exact" w:wrap="none" w:vAnchor="page" w:hAnchor="page" w:x="823" w:y="5816"/>
        <w:tabs>
          <w:tab w:leader="none" w:pos="83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методическая, обеспечивающая повышение квалификации педагогов дошкольного образовательного учреждения;</w:t>
      </w:r>
    </w:p>
    <w:p>
      <w:pPr>
        <w:pStyle w:val="Style60"/>
        <w:numPr>
          <w:ilvl w:val="0"/>
          <w:numId w:val="3"/>
        </w:numPr>
        <w:framePr w:w="10248" w:h="9689" w:hRule="exact" w:wrap="none" w:vAnchor="page" w:hAnchor="page" w:x="823" w:y="5816"/>
        <w:tabs>
          <w:tab w:leader="none" w:pos="8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поисково-исследовательская, обеспечивающая инновационный характер развития ДОУ;</w:t>
      </w:r>
    </w:p>
    <w:p>
      <w:pPr>
        <w:pStyle w:val="Style60"/>
        <w:numPr>
          <w:ilvl w:val="0"/>
          <w:numId w:val="3"/>
        </w:numPr>
        <w:framePr w:w="10248" w:h="9689" w:hRule="exact" w:wrap="none" w:vAnchor="page" w:hAnchor="page" w:x="823" w:y="5816"/>
        <w:tabs>
          <w:tab w:leader="none" w:pos="83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диагностико-коррекционная, позволяющая выявлять на начальном этапе проблемы воспитанников и решать их в рамках специальной работы;</w:t>
      </w:r>
    </w:p>
    <w:p>
      <w:pPr>
        <w:pStyle w:val="Style60"/>
        <w:numPr>
          <w:ilvl w:val="0"/>
          <w:numId w:val="3"/>
        </w:numPr>
        <w:framePr w:w="10248" w:h="9689" w:hRule="exact" w:wrap="none" w:vAnchor="page" w:hAnchor="page" w:x="823" w:y="5816"/>
        <w:tabs>
          <w:tab w:leader="none" w:pos="8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социальная, обеспечивающая социальный характер образовательного процесса;</w:t>
      </w:r>
    </w:p>
    <w:p>
      <w:pPr>
        <w:pStyle w:val="Style60"/>
        <w:numPr>
          <w:ilvl w:val="0"/>
          <w:numId w:val="3"/>
        </w:numPr>
        <w:framePr w:w="10248" w:h="9689" w:hRule="exact" w:wrap="none" w:vAnchor="page" w:hAnchor="page" w:x="823" w:y="5816"/>
        <w:tabs>
          <w:tab w:leader="none" w:pos="83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управленческая, гарантирующая достижение поставленных в образовательном процессе целей.</w:t>
      </w:r>
    </w:p>
    <w:p>
      <w:pPr>
        <w:pStyle w:val="Style56"/>
        <w:framePr w:wrap="none" w:vAnchor="page" w:hAnchor="page" w:x="10778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8"/>
        <w:numPr>
          <w:ilvl w:val="0"/>
          <w:numId w:val="31"/>
        </w:numPr>
        <w:framePr w:w="10253" w:h="14371" w:hRule="exact" w:wrap="none" w:vAnchor="page" w:hAnchor="page" w:x="821" w:y="848"/>
        <w:tabs>
          <w:tab w:leader="none" w:pos="2621" w:val="left"/>
        </w:tabs>
        <w:widowControl w:val="0"/>
        <w:keepNext w:val="0"/>
        <w:keepLines w:val="0"/>
        <w:shd w:val="clear" w:color="auto" w:fill="auto"/>
        <w:bidi w:val="0"/>
        <w:spacing w:before="0" w:after="201" w:line="240" w:lineRule="exact"/>
        <w:ind w:left="21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Приоритетные направления Программы развития ДОУ</w:t>
      </w:r>
    </w:p>
    <w:p>
      <w:pPr>
        <w:pStyle w:val="Style60"/>
        <w:framePr w:w="10253" w:h="14371" w:hRule="exact" w:wrap="none" w:vAnchor="page" w:hAnchor="page" w:x="821" w:y="8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Приоритетные направления выделены из актуальных проблем, которые необходимо разрешить в процессе достижения цели и решения задач в дальнейшей деятельности:</w:t>
      </w:r>
    </w:p>
    <w:p>
      <w:pPr>
        <w:pStyle w:val="Style60"/>
        <w:numPr>
          <w:ilvl w:val="0"/>
          <w:numId w:val="35"/>
        </w:numPr>
        <w:framePr w:w="10253" w:h="14371" w:hRule="exact" w:wrap="none" w:vAnchor="page" w:hAnchor="page" w:x="821" w:y="848"/>
        <w:tabs>
          <w:tab w:leader="none" w:pos="8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Совершенствование содержания и технологий воспитания и обучения. (Приоритетное направление: создание условий для формирования предпосылок учебной деятельности - ст.64 ФЗ «Об образовании в РФ»).</w:t>
      </w:r>
    </w:p>
    <w:p>
      <w:pPr>
        <w:pStyle w:val="Style60"/>
        <w:numPr>
          <w:ilvl w:val="0"/>
          <w:numId w:val="35"/>
        </w:numPr>
        <w:framePr w:w="10253" w:h="14371" w:hRule="exact" w:wrap="none" w:vAnchor="page" w:hAnchor="page" w:x="821" w:y="848"/>
        <w:tabs>
          <w:tab w:leader="none" w:pos="89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Работа по сохранению и укреплению здоровья ребенка.</w:t>
      </w:r>
    </w:p>
    <w:p>
      <w:pPr>
        <w:pStyle w:val="Style60"/>
        <w:numPr>
          <w:ilvl w:val="0"/>
          <w:numId w:val="35"/>
        </w:numPr>
        <w:framePr w:w="10253" w:h="14371" w:hRule="exact" w:wrap="none" w:vAnchor="page" w:hAnchor="page" w:x="821" w:y="848"/>
        <w:tabs>
          <w:tab w:leader="none" w:pos="8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Повышение профессионализма педагогов как носителя образования. (Приоритетное направление: повышение у педагогов уровня понимания требований современного дошкольного образования; использование гибкой тактики руководства детской деятельностью.)</w:t>
      </w:r>
    </w:p>
    <w:p>
      <w:pPr>
        <w:pStyle w:val="Style60"/>
        <w:numPr>
          <w:ilvl w:val="0"/>
          <w:numId w:val="35"/>
        </w:numPr>
        <w:framePr w:w="10253" w:h="14371" w:hRule="exact" w:wrap="none" w:vAnchor="page" w:hAnchor="page" w:x="821" w:y="848"/>
        <w:tabs>
          <w:tab w:leader="none" w:pos="8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Совершенствование работы с родителями. (Приоритетное направление: организация системной работы с родителями и педагогами по вопросам успешного личностного развития ребенка.)</w:t>
      </w:r>
    </w:p>
    <w:p>
      <w:pPr>
        <w:pStyle w:val="Style60"/>
        <w:numPr>
          <w:ilvl w:val="0"/>
          <w:numId w:val="35"/>
        </w:numPr>
        <w:framePr w:w="10253" w:h="14371" w:hRule="exact" w:wrap="none" w:vAnchor="page" w:hAnchor="page" w:x="821" w:y="848"/>
        <w:tabs>
          <w:tab w:leader="none" w:pos="8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Повышение качества дошкольного образования. (Приоритетное направление: реализация системно-деятельностного и компетентностного подхода к организации образовательного пространства.)</w:t>
      </w:r>
    </w:p>
    <w:p>
      <w:pPr>
        <w:pStyle w:val="Style60"/>
        <w:numPr>
          <w:ilvl w:val="0"/>
          <w:numId w:val="35"/>
        </w:numPr>
        <w:framePr w:w="10253" w:h="14371" w:hRule="exact" w:wrap="none" w:vAnchor="page" w:hAnchor="page" w:x="821" w:y="848"/>
        <w:tabs>
          <w:tab w:leader="none" w:pos="85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Совершенствование системы контроля качества образования (успешности) дошкольников. (Приоритетное направление: создание системы оценки качества образования дошкольников на основе компетентностного подхода.)</w:t>
      </w:r>
    </w:p>
    <w:p>
      <w:pPr>
        <w:pStyle w:val="Style60"/>
        <w:numPr>
          <w:ilvl w:val="0"/>
          <w:numId w:val="35"/>
        </w:numPr>
        <w:framePr w:w="10253" w:h="14371" w:hRule="exact" w:wrap="none" w:vAnchor="page" w:hAnchor="page" w:x="821" w:y="848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spacing w:before="0" w:after="267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Совершенствование работы с социумом.</w:t>
      </w:r>
    </w:p>
    <w:p>
      <w:pPr>
        <w:pStyle w:val="Style58"/>
        <w:numPr>
          <w:ilvl w:val="0"/>
          <w:numId w:val="31"/>
        </w:numPr>
        <w:framePr w:w="10253" w:h="14371" w:hRule="exact" w:wrap="none" w:vAnchor="page" w:hAnchor="page" w:x="821" w:y="848"/>
        <w:tabs>
          <w:tab w:leader="none" w:pos="2421" w:val="left"/>
        </w:tabs>
        <w:widowControl w:val="0"/>
        <w:keepNext w:val="0"/>
        <w:keepLines w:val="0"/>
        <w:shd w:val="clear" w:color="auto" w:fill="auto"/>
        <w:bidi w:val="0"/>
        <w:spacing w:before="0" w:after="206" w:line="240" w:lineRule="exact"/>
        <w:ind w:left="19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Содержание и организация инновационных процессов ДОУ</w:t>
      </w:r>
    </w:p>
    <w:p>
      <w:pPr>
        <w:pStyle w:val="Style60"/>
        <w:framePr w:w="10253" w:h="14371" w:hRule="exact" w:wrap="none" w:vAnchor="page" w:hAnchor="page" w:x="821" w:y="8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Существенные (коренные) изменения, носящие инновационный характер, основаны на сформулированных задачах и приоритетных направлениях деятельности ДОУ:</w:t>
      </w:r>
    </w:p>
    <w:p>
      <w:pPr>
        <w:pStyle w:val="Style60"/>
        <w:numPr>
          <w:ilvl w:val="0"/>
          <w:numId w:val="3"/>
        </w:numPr>
        <w:framePr w:w="10253" w:h="14371" w:hRule="exact" w:wrap="none" w:vAnchor="page" w:hAnchor="page" w:x="821" w:y="848"/>
        <w:tabs>
          <w:tab w:leader="none" w:pos="8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области содержания: переосмысление содержания образовательного процесса с точки зрения гуманизации, дифференциации, интеграции, перенесение акцента на воспитательные аспекты работы (личностный и системно-деятельностный, игровые подходы); реализация компетентностного подхода к организации образовательного пространства.</w:t>
      </w:r>
    </w:p>
    <w:p>
      <w:pPr>
        <w:pStyle w:val="Style60"/>
        <w:numPr>
          <w:ilvl w:val="0"/>
          <w:numId w:val="3"/>
        </w:numPr>
        <w:framePr w:w="10253" w:h="14371" w:hRule="exact" w:wrap="none" w:vAnchor="page" w:hAnchor="page" w:x="821" w:y="848"/>
        <w:tabs>
          <w:tab w:leader="none" w:pos="8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области технологий: поиск и апробация новых развивающих игровых технологий, превращающих воспитанников в субъектов собственной деятельности; реализация компетентностного подхода к организации игрового образовательного пространства; использование гибкой тактики руководства детской деятельностью.</w:t>
      </w:r>
    </w:p>
    <w:p>
      <w:pPr>
        <w:pStyle w:val="Style60"/>
        <w:numPr>
          <w:ilvl w:val="0"/>
          <w:numId w:val="3"/>
        </w:numPr>
        <w:framePr w:w="10253" w:h="14371" w:hRule="exact" w:wrap="none" w:vAnchor="page" w:hAnchor="page" w:x="821" w:y="848"/>
        <w:tabs>
          <w:tab w:leader="none" w:pos="8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области методической работы: организация системной работы с родителями и педагогами по вопросам успешного развития ребенка; повышение у педагогов уровня понимания требований современного дошкольного образования.</w:t>
      </w:r>
    </w:p>
    <w:p>
      <w:pPr>
        <w:pStyle w:val="Style60"/>
        <w:numPr>
          <w:ilvl w:val="0"/>
          <w:numId w:val="3"/>
        </w:numPr>
        <w:framePr w:w="10253" w:h="14371" w:hRule="exact" w:wrap="none" w:vAnchor="page" w:hAnchor="page" w:x="821" w:y="848"/>
        <w:tabs>
          <w:tab w:leader="none" w:pos="83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области организации и управления: создание системы оценки качества образования дошкольников на основе компетентностного подхода (компетентностный, оптимизационный, синергетический подходы).</w:t>
      </w:r>
    </w:p>
    <w:p>
      <w:pPr>
        <w:pStyle w:val="Style60"/>
        <w:framePr w:w="10253" w:h="14371" w:hRule="exact" w:wrap="none" w:vAnchor="page" w:hAnchor="page" w:x="821" w:y="8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Внутреннее взаимодействие представляет взаимную обусловленность деятельности участников развивающей среды.</w:t>
      </w:r>
    </w:p>
    <w:p>
      <w:pPr>
        <w:pStyle w:val="Style60"/>
        <w:framePr w:w="10253" w:h="14371" w:hRule="exact" w:wrap="none" w:vAnchor="page" w:hAnchor="page" w:x="821" w:y="8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В организации инновационной деятельности важны последовательность действий и постепенность в решении задач. Не следует спешить и форсировать события. Необходимо продумать целый комплекс </w:t>
      </w:r>
      <w:r>
        <w:rPr>
          <w:rStyle w:val="CharStyle67"/>
        </w:rPr>
        <w:t>условий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для получения положительных результатов:</w:t>
      </w:r>
    </w:p>
    <w:p>
      <w:pPr>
        <w:pStyle w:val="Style60"/>
        <w:framePr w:w="10253" w:h="14371" w:hRule="exact" w:wrap="none" w:vAnchor="page" w:hAnchor="page" w:x="821" w:y="8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• Первое — это мотивационные условия вхождения в инновационную деятельность коллектива, программа постепенного приобщения педагогического коллектива к принятию и последующему освоению нового типа деятельности. Подготовить коллектив к инновационной деятельности — это значит сформировать высокую коммуникативную компетентность. Такая компетентность складывается из умения адекватно передавать информацию, оценивать ее реалистичность, способности налаживать конструктивный диалог с коллегами при искреннем уважении их личностных особенностей.</w:t>
      </w:r>
    </w:p>
    <w:p>
      <w:pPr>
        <w:pStyle w:val="Style56"/>
        <w:framePr w:wrap="none" w:vAnchor="page" w:hAnchor="page" w:x="10776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numPr>
          <w:ilvl w:val="0"/>
          <w:numId w:val="11"/>
        </w:numPr>
        <w:framePr w:w="10253" w:h="4747" w:hRule="exact" w:wrap="none" w:vAnchor="page" w:hAnchor="page" w:x="821" w:y="538"/>
        <w:tabs>
          <w:tab w:leader="none" w:pos="80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Цели и задачи инноваций строятся на основе тщательного анализа текущей обстановки в детском саду, с одной стороны, и из прогнозов его развития — с другой.</w:t>
      </w:r>
    </w:p>
    <w:p>
      <w:pPr>
        <w:pStyle w:val="Style60"/>
        <w:numPr>
          <w:ilvl w:val="0"/>
          <w:numId w:val="11"/>
        </w:numPr>
        <w:framePr w:w="10253" w:h="4747" w:hRule="exact" w:wrap="none" w:vAnchor="page" w:hAnchor="page" w:x="821" w:y="538"/>
        <w:tabs>
          <w:tab w:leader="none" w:pos="8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Отобранные цели и задачи должны быть согласованы и одобрены большинством коллектива, реалистичны, адаптированы к новым условиям, повышать уровень мотивации и стимулирования, обеспечивать контроль. При управлении инновационными процессами в ДОУ с учетом прогноза конечных результатов основная часть этих действий обсуждается коллегиально. Самые крупные мероприятия инновационной деятельности разрабатываются групповым методом.</w:t>
      </w:r>
    </w:p>
    <w:p>
      <w:pPr>
        <w:pStyle w:val="Style60"/>
        <w:numPr>
          <w:ilvl w:val="0"/>
          <w:numId w:val="11"/>
        </w:numPr>
        <w:framePr w:w="10253" w:h="4747" w:hRule="exact" w:wrap="none" w:vAnchor="page" w:hAnchor="page" w:x="821" w:y="538"/>
        <w:tabs>
          <w:tab w:leader="none" w:pos="80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Действия, вытекающие из поставленных целей и задач, должны отвечать на вопросы: «Чего достичь? Что надо сделать?». Целесообразность мер необходимо постоянно проверять как индивидуально, так и коллективно.</w:t>
      </w:r>
    </w:p>
    <w:p>
      <w:pPr>
        <w:pStyle w:val="Style60"/>
        <w:numPr>
          <w:ilvl w:val="0"/>
          <w:numId w:val="11"/>
        </w:numPr>
        <w:framePr w:w="10253" w:h="4747" w:hRule="exact" w:wrap="none" w:vAnchor="page" w:hAnchor="page" w:x="821" w:y="538"/>
        <w:tabs>
          <w:tab w:leader="none" w:pos="8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Организация педагогическим коллективом исследовательской деятельности предполагает обязательную рефлексию того, что сделано, т.е. периодическую оценку, проверку эффективности полученных результатов. Обычно это происходит в форме отчетов, тестирования и т.д.</w:t>
      </w:r>
    </w:p>
    <w:p>
      <w:pPr>
        <w:pStyle w:val="Style60"/>
        <w:numPr>
          <w:ilvl w:val="0"/>
          <w:numId w:val="11"/>
        </w:numPr>
        <w:framePr w:w="10253" w:h="4747" w:hRule="exact" w:wrap="none" w:vAnchor="page" w:hAnchor="page" w:x="821" w:y="538"/>
        <w:tabs>
          <w:tab w:leader="none" w:pos="8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Система методических мероприятий в коллективе должна быть подчинена главной цели — стимулированию педагогов, их теоретической подготовке к инновационной деятельности.</w:t>
      </w:r>
    </w:p>
    <w:p>
      <w:pPr>
        <w:pStyle w:val="Style60"/>
        <w:numPr>
          <w:ilvl w:val="0"/>
          <w:numId w:val="11"/>
        </w:numPr>
        <w:framePr w:w="10253" w:h="4747" w:hRule="exact" w:wrap="none" w:vAnchor="page" w:hAnchor="page" w:x="821" w:y="538"/>
        <w:tabs>
          <w:tab w:leader="none" w:pos="79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Инновационная и экспериментальная работа всегда привносит свои изменения в развитие педагога, руководителя и всего коллектива, так как способствует повышению уровня мотиваций.</w:t>
      </w:r>
    </w:p>
    <w:p>
      <w:pPr>
        <w:pStyle w:val="Style58"/>
        <w:numPr>
          <w:ilvl w:val="0"/>
          <w:numId w:val="31"/>
        </w:numPr>
        <w:framePr w:w="10253" w:h="8597" w:hRule="exact" w:wrap="none" w:vAnchor="page" w:hAnchor="page" w:x="821" w:y="5816"/>
        <w:tabs>
          <w:tab w:leader="none" w:pos="1607" w:val="left"/>
        </w:tabs>
        <w:widowControl w:val="0"/>
        <w:keepNext w:val="0"/>
        <w:keepLines w:val="0"/>
        <w:shd w:val="clear" w:color="auto" w:fill="auto"/>
        <w:bidi w:val="0"/>
        <w:spacing w:before="0" w:after="261" w:line="240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Критерии оценки эффективности и реализации Программы развития ДОУ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2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Реализация учреждением ФГОС дошкольного образования.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2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Рост личностных достижений всех субъектов образовательного процесса.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2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Рост материально-технического и ресурсного обеспечения ДОУ.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2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Удовлетворенность всех участников образовательного процесса уровнем и качеством предоставляемых ДОУ услуг.</w:t>
      </w:r>
    </w:p>
    <w:p>
      <w:pPr>
        <w:pStyle w:val="Style60"/>
        <w:framePr w:w="10253" w:h="8597" w:hRule="exact" w:wrap="none" w:vAnchor="page" w:hAnchor="page" w:x="821" w:y="58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Всё вышеизложенное определяет </w:t>
      </w:r>
      <w:r>
        <w:rPr>
          <w:rStyle w:val="CharStyle67"/>
        </w:rPr>
        <w:t>основную линию концепции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Программы развития ДОУ на 2021-2025 г.г. Мы предполагаем, что в результате реализации Программы развития должны произойти существенные изменения в следующих направлениях: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Введение ФГОС ДО в практику ДОУ.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80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Повышение профессиональной компетентности персонала ДОУ в условиях введения и реализации ФГОС ДО.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8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Развитие материальной базы ОУ как среды творческого развития детей и педагогов, содействие оснащению ДОУ современным оборудованием в контексте федеральных ориентиров.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8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Создание условий для обновление предметно-пространственной развивающей среды ДОУ в соответствии с ФГОС ДО.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8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Совершенствование системы работы с детьми, имеющими особые образовательные потребности, в целях обеспечения поддержки развития детей с ОВЗ, проявляющих раннюю одаренность.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79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Развитие социокультурных связей ДОУ с партнерами с учетом территориальных особенностей, обеспечение межведомственных связей.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8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Совершенствование и обновление системы взаимодействия с семьями воспитанников, содействие повышению роли родителей в образовании ребенка дошкольного возраста.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Расширение перечня предоставляемых дополнительных образовательных услуг.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Реализация поставленных задач, запланированных в ходе реализации проектов.</w:t>
      </w:r>
    </w:p>
    <w:p>
      <w:pPr>
        <w:pStyle w:val="Style60"/>
        <w:numPr>
          <w:ilvl w:val="0"/>
          <w:numId w:val="11"/>
        </w:numPr>
        <w:framePr w:w="10253" w:h="8597" w:hRule="exact" w:wrap="none" w:vAnchor="page" w:hAnchor="page" w:x="821" w:y="5816"/>
        <w:tabs>
          <w:tab w:leader="none" w:pos="809" w:val="left"/>
        </w:tabs>
        <w:widowControl w:val="0"/>
        <w:keepNext w:val="0"/>
        <w:keepLines w:val="0"/>
        <w:shd w:val="clear" w:color="auto" w:fill="auto"/>
        <w:bidi w:val="0"/>
        <w:spacing w:before="0" w:after="267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Построение целостной системы с активным взаимодействием всех участников педагогического процесса, обеспечивающей условия для перехода на новый, более высокий уровень работы по физическому развитию детей.</w:t>
      </w:r>
    </w:p>
    <w:p>
      <w:pPr>
        <w:pStyle w:val="Style58"/>
        <w:numPr>
          <w:ilvl w:val="0"/>
          <w:numId w:val="31"/>
        </w:numPr>
        <w:framePr w:w="10253" w:h="8597" w:hRule="exact" w:wrap="none" w:vAnchor="page" w:hAnchor="page" w:x="821" w:y="5816"/>
        <w:tabs>
          <w:tab w:leader="none" w:pos="269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1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Этапы и сроки реализации Программы развития ДОУ:</w:t>
      </w:r>
    </w:p>
    <w:p>
      <w:pPr>
        <w:pStyle w:val="Style60"/>
        <w:framePr w:w="10253" w:h="615" w:hRule="exact" w:wrap="none" w:vAnchor="page" w:hAnchor="page" w:x="821" w:y="14627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Программа будет реализована в 2021-2025 годы в три этапа.</w:t>
      </w:r>
    </w:p>
    <w:p>
      <w:pPr>
        <w:pStyle w:val="Style60"/>
        <w:numPr>
          <w:ilvl w:val="0"/>
          <w:numId w:val="37"/>
        </w:numPr>
        <w:framePr w:w="10253" w:h="615" w:hRule="exact" w:wrap="none" w:vAnchor="page" w:hAnchor="page" w:x="821" w:y="14627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й этап - подготовительный (2021-2022 год):</w:t>
      </w:r>
    </w:p>
    <w:p>
      <w:pPr>
        <w:pStyle w:val="Style56"/>
        <w:framePr w:wrap="none" w:vAnchor="page" w:hAnchor="page" w:x="10776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numPr>
          <w:ilvl w:val="0"/>
          <w:numId w:val="3"/>
        </w:numPr>
        <w:framePr w:w="10248" w:h="4474" w:hRule="exact" w:wrap="none" w:vAnchor="page" w:hAnchor="page" w:x="823" w:y="538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разработка документации для успешной реализации мероприятий в соответствии с Программой развития;</w:t>
      </w:r>
    </w:p>
    <w:p>
      <w:pPr>
        <w:pStyle w:val="Style60"/>
        <w:numPr>
          <w:ilvl w:val="0"/>
          <w:numId w:val="3"/>
        </w:numPr>
        <w:framePr w:w="10248" w:h="4474" w:hRule="exact" w:wrap="none" w:vAnchor="page" w:hAnchor="page" w:x="823" w:y="538"/>
        <w:tabs>
          <w:tab w:leader="none" w:pos="8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создание условий (кадровых, материально-технических и т. д.) для успешной реализации мероприятий в соответствии с Программой развития;</w:t>
      </w:r>
    </w:p>
    <w:p>
      <w:pPr>
        <w:pStyle w:val="Style60"/>
        <w:numPr>
          <w:ilvl w:val="0"/>
          <w:numId w:val="3"/>
        </w:numPr>
        <w:framePr w:w="10248" w:h="4474" w:hRule="exact" w:wrap="none" w:vAnchor="page" w:hAnchor="page" w:x="823" w:y="538"/>
        <w:tabs>
          <w:tab w:leader="none" w:pos="8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начало реализации мероприятий, направленных на создание интегрированной модели развивающего образовательного пространства.</w:t>
      </w:r>
    </w:p>
    <w:p>
      <w:pPr>
        <w:pStyle w:val="Style60"/>
        <w:numPr>
          <w:ilvl w:val="0"/>
          <w:numId w:val="37"/>
        </w:numPr>
        <w:framePr w:w="10248" w:h="4474" w:hRule="exact" w:wrap="none" w:vAnchor="page" w:hAnchor="page" w:x="823" w:y="538"/>
        <w:tabs>
          <w:tab w:leader="none" w:pos="98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й этап - практический (2022-2024 годы):</w:t>
      </w:r>
    </w:p>
    <w:p>
      <w:pPr>
        <w:pStyle w:val="Style60"/>
        <w:numPr>
          <w:ilvl w:val="0"/>
          <w:numId w:val="3"/>
        </w:numPr>
        <w:framePr w:w="10248" w:h="4474" w:hRule="exact" w:wrap="none" w:vAnchor="page" w:hAnchor="page" w:x="823" w:y="538"/>
        <w:tabs>
          <w:tab w:leader="none" w:pos="8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апробирование модели, обновление содержания, организационных форм, педагогических технологий;</w:t>
      </w:r>
    </w:p>
    <w:p>
      <w:pPr>
        <w:pStyle w:val="Style60"/>
        <w:numPr>
          <w:ilvl w:val="0"/>
          <w:numId w:val="3"/>
        </w:numPr>
        <w:framePr w:w="10248" w:h="4474" w:hRule="exact" w:wrap="none" w:vAnchor="page" w:hAnchor="page" w:x="823" w:y="538"/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постепенная реализация мероприятий в соответствии с Программой развития;</w:t>
      </w:r>
    </w:p>
    <w:p>
      <w:pPr>
        <w:pStyle w:val="Style60"/>
        <w:numPr>
          <w:ilvl w:val="0"/>
          <w:numId w:val="3"/>
        </w:numPr>
        <w:framePr w:w="10248" w:h="4474" w:hRule="exact" w:wrap="none" w:vAnchor="page" w:hAnchor="page" w:x="823" w:y="538"/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периодический контроль реализации мероприятий в соответствии с Программой развития;</w:t>
      </w:r>
    </w:p>
    <w:p>
      <w:pPr>
        <w:pStyle w:val="Style60"/>
        <w:numPr>
          <w:ilvl w:val="0"/>
          <w:numId w:val="3"/>
        </w:numPr>
        <w:framePr w:w="10248" w:h="4474" w:hRule="exact" w:wrap="none" w:vAnchor="page" w:hAnchor="page" w:x="823" w:y="538"/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коррекция мероприятий.</w:t>
      </w:r>
    </w:p>
    <w:p>
      <w:pPr>
        <w:pStyle w:val="Style60"/>
        <w:numPr>
          <w:ilvl w:val="0"/>
          <w:numId w:val="37"/>
        </w:numPr>
        <w:framePr w:w="10248" w:h="4474" w:hRule="exact" w:wrap="none" w:vAnchor="page" w:hAnchor="page" w:x="823" w:y="538"/>
        <w:tabs>
          <w:tab w:leader="none" w:pos="98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й этап - итоговый (2025 год):</w:t>
      </w:r>
    </w:p>
    <w:p>
      <w:pPr>
        <w:pStyle w:val="Style60"/>
        <w:numPr>
          <w:ilvl w:val="0"/>
          <w:numId w:val="3"/>
        </w:numPr>
        <w:framePr w:w="10248" w:h="4474" w:hRule="exact" w:wrap="none" w:vAnchor="page" w:hAnchor="page" w:x="823" w:y="538"/>
        <w:tabs>
          <w:tab w:leader="none" w:pos="8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реализация мероприятий, направленных на практическое внедрение и распространение полученных результатов;</w:t>
      </w:r>
    </w:p>
    <w:p>
      <w:pPr>
        <w:pStyle w:val="Style60"/>
        <w:numPr>
          <w:ilvl w:val="0"/>
          <w:numId w:val="3"/>
        </w:numPr>
        <w:framePr w:w="10248" w:h="4474" w:hRule="exact" w:wrap="none" w:vAnchor="page" w:hAnchor="page" w:x="823" w:y="538"/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анализ достижения цели и решения задач, обозначенных в Программе развития.</w:t>
      </w:r>
    </w:p>
    <w:p>
      <w:pPr>
        <w:pStyle w:val="Style62"/>
        <w:numPr>
          <w:ilvl w:val="0"/>
          <w:numId w:val="9"/>
        </w:numPr>
        <w:framePr w:w="10248" w:h="595" w:hRule="exact" w:wrap="none" w:vAnchor="page" w:hAnchor="page" w:x="823" w:y="5538"/>
        <w:widowControl w:val="0"/>
        <w:keepNext w:val="0"/>
        <w:keepLines w:val="0"/>
        <w:shd w:val="clear" w:color="auto" w:fill="auto"/>
        <w:bidi w:val="0"/>
        <w:jc w:val="left"/>
        <w:spacing w:before="0" w:after="2" w:line="240" w:lineRule="exact"/>
        <w:ind w:left="1740" w:right="0" w:firstLine="0"/>
      </w:pPr>
      <w:bookmarkStart w:id="14" w:name="bookmark14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ПЛАН МЕРОПРИЯТИИ ПО РЕАЛИЗАЦИИ ПРОГРАММЫ РАЗВИТИЯ</w:t>
      </w:r>
      <w:bookmarkEnd w:id="14"/>
    </w:p>
    <w:p>
      <w:pPr>
        <w:pStyle w:val="Style62"/>
        <w:framePr w:w="10248" w:h="595" w:hRule="exact" w:wrap="none" w:vAnchor="page" w:hAnchor="page" w:x="823" w:y="55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580" w:right="0" w:firstLine="0"/>
      </w:pPr>
      <w:bookmarkStart w:id="15" w:name="bookmark15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ДОУ</w:t>
      </w:r>
      <w:bookmarkEnd w:id="15"/>
    </w:p>
    <w:tbl>
      <w:tblPr>
        <w:tblOverlap w:val="never"/>
        <w:tblLayout w:type="fixed"/>
        <w:jc w:val="left"/>
      </w:tblPr>
      <w:tblGrid>
        <w:gridCol w:w="2558"/>
        <w:gridCol w:w="4675"/>
        <w:gridCol w:w="1421"/>
        <w:gridCol w:w="1570"/>
      </w:tblGrid>
      <w:tr>
        <w:trPr>
          <w:trHeight w:val="8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Основные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направления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преобразований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задачи Мероприятия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Сроки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исполне</w:t>
              <w:softHyphen/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Ответственн ое лицо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72"/>
                <w:i w:val="0"/>
                <w:iCs w:val="0"/>
              </w:rPr>
              <w:t>Этап 1-подготовительный - 2021-2022 г.г.</w:t>
            </w:r>
          </w:p>
        </w:tc>
      </w:tr>
      <w:tr>
        <w:trPr>
          <w:trHeight w:val="24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Определение направлений развития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39"/>
              </w:numPr>
              <w:framePr w:w="10224" w:h="9182" w:wrap="none" w:vAnchor="page" w:hAnchor="page" w:x="847" w:y="6364"/>
              <w:tabs>
                <w:tab w:leader="none" w:pos="16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Изучение нормативных документов федерального, регионального, муниципального уровней, направленных на модернизацию дошкольного образования.</w:t>
            </w:r>
          </w:p>
          <w:p>
            <w:pPr>
              <w:pStyle w:val="Style11"/>
              <w:numPr>
                <w:ilvl w:val="0"/>
                <w:numId w:val="39"/>
              </w:numPr>
              <w:framePr w:w="10224" w:h="9182" w:wrap="none" w:vAnchor="page" w:hAnchor="page" w:x="847" w:y="6364"/>
              <w:tabs>
                <w:tab w:leader="none" w:pos="23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Проведение проблемно</w:t>
              <w:softHyphen/>
              <w:t>ориентированного анализа состояния образовательного пространства ДОУ, выявление «точек развития»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90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Постоянно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90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2021г.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ДОУ,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рабочая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группа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ДОУ,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рабочая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группа</w:t>
            </w:r>
          </w:p>
        </w:tc>
      </w:tr>
      <w:tr>
        <w:trPr>
          <w:trHeight w:val="13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Разработка концепции образовательного пространства ДОУ в режиме развития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41"/>
              </w:numPr>
              <w:framePr w:w="10224" w:h="9182" w:wrap="none" w:vAnchor="page" w:hAnchor="page" w:x="847" w:y="6364"/>
              <w:tabs>
                <w:tab w:leader="none" w:pos="19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Создание рабочей группы по разработке Программы развития ДОУ.</w:t>
            </w:r>
          </w:p>
          <w:p>
            <w:pPr>
              <w:pStyle w:val="Style11"/>
              <w:numPr>
                <w:ilvl w:val="0"/>
                <w:numId w:val="41"/>
              </w:numPr>
              <w:framePr w:w="10224" w:h="9182" w:wrap="none" w:vAnchor="page" w:hAnchor="page" w:x="847" w:y="6364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Разработка концептуальных подходов Программы развития ДОУ на период 2015</w:t>
              <w:softHyphen/>
              <w:t>2018 г.г.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2021г.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ДОУ,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рабочая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группа</w:t>
            </w:r>
          </w:p>
        </w:tc>
      </w:tr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Разработка механизмов Программы развития ДОУ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1. Разработка инновационного проекта «Реализация системно-деятельностного подхода в образовательном процессе ДОУ»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2021г.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6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ДОУ,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рабочая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группа</w:t>
            </w:r>
          </w:p>
        </w:tc>
      </w:tr>
      <w:tr>
        <w:trPr>
          <w:trHeight w:val="305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Приведение в соответствие с требованиями ФГОС ДО нормативно</w:t>
              <w:softHyphen/>
              <w:t>правового, материально</w:t>
              <w:softHyphen/>
              <w:t>технического, финансового, кадрового, мотивационного компонентов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numPr>
                <w:ilvl w:val="0"/>
                <w:numId w:val="43"/>
              </w:numPr>
              <w:framePr w:w="10224" w:h="9182" w:wrap="none" w:vAnchor="page" w:hAnchor="page" w:x="847" w:y="6364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Разработка и корректировка локальных актов, обеспечивающих реализацию Программы развития ДОУ.</w:t>
            </w:r>
          </w:p>
          <w:p>
            <w:pPr>
              <w:pStyle w:val="Style11"/>
              <w:numPr>
                <w:ilvl w:val="0"/>
                <w:numId w:val="43"/>
              </w:numPr>
              <w:framePr w:w="10224" w:h="9182" w:wrap="none" w:vAnchor="page" w:hAnchor="page" w:x="847" w:y="6364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Разработка системы мотивации и стимулирования инновационной деятельности сотрудников ДОУ.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2021г.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ДОУ,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рабочая</w:t>
            </w:r>
          </w:p>
          <w:p>
            <w:pPr>
              <w:pStyle w:val="Style11"/>
              <w:framePr w:w="10224" w:h="9182" w:wrap="none" w:vAnchor="page" w:hAnchor="page" w:x="847" w:y="63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группа</w:t>
            </w:r>
          </w:p>
        </w:tc>
      </w:tr>
    </w:tbl>
    <w:p>
      <w:pPr>
        <w:pStyle w:val="Style56"/>
        <w:framePr w:wrap="none" w:vAnchor="page" w:hAnchor="page" w:x="10778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558"/>
        <w:gridCol w:w="4675"/>
        <w:gridCol w:w="1421"/>
        <w:gridCol w:w="1570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ресурсного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обеспечения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образовательного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процесса.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14995" w:wrap="none" w:vAnchor="page" w:hAnchor="page" w:x="835" w:y="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14995" w:wrap="none" w:vAnchor="page" w:hAnchor="page" w:x="835" w:y="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224" w:h="14995" w:wrap="none" w:vAnchor="page" w:hAnchor="page" w:x="835" w:y="54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3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Создание условий для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повышения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квалификации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педагогов по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инновационным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образовательным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программам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45"/>
              </w:numPr>
              <w:framePr w:w="10224" w:h="14995" w:wrap="none" w:vAnchor="page" w:hAnchor="page" w:x="835" w:y="542"/>
              <w:tabs>
                <w:tab w:leader="none" w:pos="2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Организация постоянно действующего научно-практического семинара, обеспечивающего профессиональный рост и стимулирующего совершенствования педагогического мастерства сотрудников.</w:t>
            </w:r>
          </w:p>
          <w:p>
            <w:pPr>
              <w:pStyle w:val="Style11"/>
              <w:numPr>
                <w:ilvl w:val="0"/>
                <w:numId w:val="45"/>
              </w:numPr>
              <w:framePr w:w="10224" w:h="14995" w:wrap="none" w:vAnchor="page" w:hAnchor="page" w:x="835" w:y="542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Прохождение курсов повышения квалификации по проблемам ФГОС ДО.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2021-2022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Педагоги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</w:t>
            </w:r>
          </w:p>
        </w:tc>
      </w:tr>
      <w:tr>
        <w:trPr>
          <w:trHeight w:val="3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Создание условий (кадровых, материально</w:t>
              <w:softHyphen/>
              <w:t>технических и т.д.) для успешной реализации мероприятий в соответствии с Программой развития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47"/>
              </w:numPr>
              <w:framePr w:w="10224" w:h="14995" w:wrap="none" w:vAnchor="page" w:hAnchor="page" w:x="835" w:y="542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Организация консультативной поддержки педагогических работников и родителей по вопросам образования и охраны здоровья детей.</w:t>
            </w:r>
          </w:p>
          <w:p>
            <w:pPr>
              <w:pStyle w:val="Style11"/>
              <w:numPr>
                <w:ilvl w:val="0"/>
                <w:numId w:val="47"/>
              </w:numPr>
              <w:framePr w:w="10224" w:h="14995" w:wrap="none" w:vAnchor="page" w:hAnchor="page" w:x="835" w:y="542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Непрерывное сопровождение педагогическими и вспомогательными работниками в течение всего времени реализации Программы в ДОУ или в группе.</w:t>
            </w:r>
          </w:p>
          <w:p>
            <w:pPr>
              <w:pStyle w:val="Style11"/>
              <w:numPr>
                <w:ilvl w:val="0"/>
                <w:numId w:val="47"/>
              </w:numPr>
              <w:framePr w:w="10224" w:h="14995" w:wrap="none" w:vAnchor="page" w:hAnchor="page" w:x="835" w:y="542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Оснащение и обновление предметно</w:t>
              <w:softHyphen/>
              <w:t>развивающей среды возрастных групп и кабинетов.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2021</w:t>
              <w:softHyphen/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2022гг.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Зам.зав по ВМР,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240" w:after="54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Воспитатели пом. воспит, муз.руковод ители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54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 зам. Зав по АХЧ</w:t>
            </w:r>
          </w:p>
        </w:tc>
      </w:tr>
      <w:tr>
        <w:trPr>
          <w:trHeight w:val="27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Начало реализации мероприятий, направленных на создание интегрированной модели развивающего образовательного процесса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49"/>
              </w:numPr>
              <w:framePr w:w="10224" w:h="14995" w:wrap="none" w:vAnchor="page" w:hAnchor="page" w:x="835" w:y="542"/>
              <w:tabs>
                <w:tab w:leader="none" w:pos="2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Организация первичного мониторинга по сформированности у детей 3-7 лет познавательных и психических процессов, мониторинга состояния здоровья и физического развития ребенка, разработка планов работы с учетом психофизического состояния воспитанников.</w:t>
            </w:r>
          </w:p>
          <w:p>
            <w:pPr>
              <w:pStyle w:val="Style11"/>
              <w:numPr>
                <w:ilvl w:val="0"/>
                <w:numId w:val="49"/>
              </w:numPr>
              <w:framePr w:w="10224" w:h="14995" w:wrap="none" w:vAnchor="page" w:hAnchor="page" w:x="835" w:y="542"/>
              <w:tabs>
                <w:tab w:leader="none" w:pos="25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Систематизация развивающих технологий в соответствии с возрастными особенностями дошкольников.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2021-2022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Педагоги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6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48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Зам. ав. по ВМР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48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Зам. зав по ВМР</w:t>
            </w:r>
          </w:p>
        </w:tc>
      </w:tr>
      <w:tr>
        <w:trPr>
          <w:trHeight w:val="24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Начало 1 этапа инновационного проекта ДОУ по теме «Реализация системно- деятельстного подхода в образовательном процессе ДОУ»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numPr>
                <w:ilvl w:val="0"/>
                <w:numId w:val="51"/>
              </w:numPr>
              <w:framePr w:w="10224" w:h="14995" w:wrap="none" w:vAnchor="page" w:hAnchor="page" w:x="835" w:y="542"/>
              <w:tabs>
                <w:tab w:leader="none" w:pos="2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Создание условий для ведения инновационной работы.</w:t>
            </w:r>
          </w:p>
          <w:p>
            <w:pPr>
              <w:pStyle w:val="Style11"/>
              <w:numPr>
                <w:ilvl w:val="0"/>
                <w:numId w:val="51"/>
              </w:numPr>
              <w:framePr w:w="10224" w:h="14995" w:wrap="none" w:vAnchor="page" w:hAnchor="page" w:x="835" w:y="542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Определение основных направлений инновационной деятельности.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4. Формирование пакета нормативно</w:t>
              <w:softHyphen/>
              <w:t>правовой и методической базы в ДОУ в соответствии с ФГОС ДО.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2021-2022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Зам. зав по ВМР, рабочая группа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72"/>
                <w:i w:val="0"/>
                <w:iCs w:val="0"/>
              </w:rPr>
              <w:t>Этап 2 - практический (2022-2024 г.г.)</w:t>
            </w:r>
          </w:p>
        </w:tc>
      </w:tr>
      <w:tr>
        <w:trPr>
          <w:trHeight w:val="27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Осуществление реализации инновационного проекта ДОУ по теме: «Реализация системно</w:t>
              <w:softHyphen/>
              <w:t>деятельностного подхода в ОП ДОУ»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53"/>
              </w:numPr>
              <w:framePr w:w="10224" w:h="14995" w:wrap="none" w:vAnchor="page" w:hAnchor="page" w:x="835" w:y="542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Апробация механизмов, обеспечивающих непрерывность ОП между дошкольной подготовкой и начальным общим образованием в условиях реализации ФГОС ДО (2- практический этап).</w:t>
            </w:r>
          </w:p>
          <w:p>
            <w:pPr>
              <w:pStyle w:val="Style11"/>
              <w:numPr>
                <w:ilvl w:val="0"/>
                <w:numId w:val="53"/>
              </w:numPr>
              <w:framePr w:w="10224" w:h="14995" w:wrap="none" w:vAnchor="page" w:hAnchor="page" w:x="835" w:y="542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Получение нового образовательного результата экспериментальной деятельности ДОУ (3-обобщающий этап проекта).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2022г.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ДОУ, зам.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 по ВМР,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творческая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группа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педагогов</w:t>
            </w:r>
          </w:p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Корректировка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1. Организация работы рабочей группы 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2022-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10224" w:h="14995" w:wrap="none" w:vAnchor="page" w:hAnchor="page" w:x="835" w:y="54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</w:t>
            </w:r>
          </w:p>
        </w:tc>
      </w:tr>
    </w:tbl>
    <w:p>
      <w:pPr>
        <w:pStyle w:val="Style56"/>
        <w:framePr w:wrap="none" w:vAnchor="page" w:hAnchor="page" w:x="10766" w:y="1556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558"/>
        <w:gridCol w:w="4675"/>
        <w:gridCol w:w="1421"/>
        <w:gridCol w:w="1570"/>
      </w:tblGrid>
      <w:tr>
        <w:trPr>
          <w:trHeight w:val="44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образовательной программы ДОУ и программы «Здоровье» в соответствии с требованиями ФГОС ДО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корректировке образовательной программы ДОУ и программы «Здоровье».</w:t>
            </w:r>
          </w:p>
          <w:p>
            <w:pPr>
              <w:pStyle w:val="Style11"/>
              <w:numPr>
                <w:ilvl w:val="0"/>
                <w:numId w:val="55"/>
              </w:numPr>
              <w:framePr w:w="10224" w:h="14966" w:wrap="none" w:vAnchor="page" w:hAnchor="page" w:x="835" w:y="570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Сопровождение процесса корректировки специалистами ДОУ, консультирование.</w:t>
            </w:r>
          </w:p>
          <w:p>
            <w:pPr>
              <w:pStyle w:val="Style11"/>
              <w:numPr>
                <w:ilvl w:val="0"/>
                <w:numId w:val="55"/>
              </w:numPr>
              <w:framePr w:w="10224" w:h="14966" w:wrap="none" w:vAnchor="page" w:hAnchor="page" w:x="835" w:y="570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Корректировка вариативной части образовательной программы ДОУ в соответствии с региональным компонентом, социальным заказом и приоритетными направлениями деятельности ДОУ.</w:t>
            </w:r>
          </w:p>
          <w:p>
            <w:pPr>
              <w:pStyle w:val="Style11"/>
              <w:numPr>
                <w:ilvl w:val="0"/>
                <w:numId w:val="55"/>
              </w:numPr>
              <w:framePr w:w="10224" w:h="14966" w:wrap="none" w:vAnchor="page" w:hAnchor="page" w:x="835" w:y="570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Формирование модели режима дня, недели, года с учетом обновленной модели образовательного пространства.</w:t>
            </w:r>
          </w:p>
          <w:p>
            <w:pPr>
              <w:pStyle w:val="Style11"/>
              <w:numPr>
                <w:ilvl w:val="0"/>
                <w:numId w:val="55"/>
              </w:numPr>
              <w:framePr w:w="10224" w:h="14966" w:wrap="none" w:vAnchor="page" w:hAnchor="page" w:x="835" w:y="570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Совершенствование системы дополнительного образования через апробацию разных моделей и программ.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2024гг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ДОУ, зам.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 по ВМР,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рабочая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группа,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закреплённы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й за ДОУ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мед.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работник</w:t>
            </w:r>
          </w:p>
        </w:tc>
      </w:tr>
      <w:tr>
        <w:trPr>
          <w:trHeight w:val="16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Апробирование модели, обновление содержания, организационных форм, педагогических технологий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numPr>
                <w:ilvl w:val="0"/>
                <w:numId w:val="57"/>
              </w:numPr>
              <w:framePr w:w="10224" w:h="14966" w:wrap="none" w:vAnchor="page" w:hAnchor="page" w:x="835" w:y="570"/>
              <w:tabs>
                <w:tab w:leader="none" w:pos="16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Постепенная реализация мероприятий в соответствии с Программой развития</w:t>
            </w:r>
          </w:p>
          <w:p>
            <w:pPr>
              <w:pStyle w:val="Style11"/>
              <w:numPr>
                <w:ilvl w:val="0"/>
                <w:numId w:val="57"/>
              </w:numPr>
              <w:framePr w:w="10224" w:h="14966" w:wrap="none" w:vAnchor="page" w:hAnchor="page" w:x="835" w:y="570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Создание педагогических условий для разработки рабочих развивающих программ педагогами ДОУ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6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Постоянно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60" w:after="12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Летний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период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Педагоги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 ДОУ, зам. зав по ВМР</w:t>
            </w:r>
          </w:p>
        </w:tc>
      </w:tr>
      <w:tr>
        <w:trPr>
          <w:trHeight w:val="193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Организация образовательного и обеспечивающих процессов ДОУ в режиме развития.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Организация и реализация целевых проектов «Повышение педагогической компетентности для осуществления деятельности в инновационном режиме», «Построение непрерывного образовательного процесса в системе сад- школа».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 течение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учебного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 ДОУ, зам. зав по ВМР</w:t>
            </w:r>
          </w:p>
        </w:tc>
      </w:tr>
      <w:tr>
        <w:trPr>
          <w:trHeight w:val="49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Создание условий для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повышения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квалификации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педагогов по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инновационным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образовательным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программам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59"/>
              </w:numPr>
              <w:framePr w:w="10224" w:h="14966" w:wrap="none" w:vAnchor="page" w:hAnchor="page" w:x="835" w:y="570"/>
              <w:tabs>
                <w:tab w:leader="none" w:pos="2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Модернизация организационной структуры управления ДОУ. Реформирование системы методического сопровождения инновационной деятельности, создание в ее структуре новых подразделений - школы педагогического мастерства по разработке нового содержания образования.</w:t>
            </w:r>
          </w:p>
          <w:p>
            <w:pPr>
              <w:pStyle w:val="Style11"/>
              <w:numPr>
                <w:ilvl w:val="0"/>
                <w:numId w:val="59"/>
              </w:numPr>
              <w:framePr w:w="10224" w:h="14966" w:wrap="none" w:vAnchor="page" w:hAnchor="page" w:x="835" w:y="570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Проведение работы по сплочению педагогического коллектива, формирование умений вырабатывать групповую стратегию деятельности в режиме тренингов.</w:t>
            </w:r>
          </w:p>
          <w:p>
            <w:pPr>
              <w:pStyle w:val="Style11"/>
              <w:numPr>
                <w:ilvl w:val="0"/>
                <w:numId w:val="59"/>
              </w:numPr>
              <w:framePr w:w="10224" w:h="14966" w:wrap="none" w:vAnchor="page" w:hAnchor="page" w:x="835" w:y="570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Проведение семинаров, педагогических часов по подготовке педагогов для реализации программных направлений.</w:t>
            </w:r>
          </w:p>
          <w:p>
            <w:pPr>
              <w:pStyle w:val="Style11"/>
              <w:numPr>
                <w:ilvl w:val="0"/>
                <w:numId w:val="59"/>
              </w:numPr>
              <w:framePr w:w="10224" w:h="14966" w:wrap="none" w:vAnchor="page" w:hAnchor="page" w:x="835" w:y="570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Прохождение курсов повышения квалификации в соответствии с ФГОС ДО.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 течение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учебного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 ДОУ, зам. ав по ВМР</w:t>
            </w:r>
          </w:p>
        </w:tc>
      </w:tr>
      <w:tr>
        <w:trPr>
          <w:trHeight w:val="19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Обновление предметно</w:t>
              <w:softHyphen/>
              <w:t>развивающей среды ДОУ,</w:t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способствующей реализации нового содержания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61"/>
              </w:numPr>
              <w:framePr w:w="10224" w:h="14966" w:wrap="none" w:vAnchor="page" w:hAnchor="page" w:x="835" w:y="570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Анализ требований ФГОС ДО к созданию предметно-развивающей среды, обеспечивающие реализацию образовательной программы дошкольного образования.</w:t>
            </w:r>
          </w:p>
          <w:p>
            <w:pPr>
              <w:pStyle w:val="Style11"/>
              <w:numPr>
                <w:ilvl w:val="0"/>
                <w:numId w:val="61"/>
              </w:numPr>
              <w:framePr w:w="10224" w:h="14966" w:wrap="none" w:vAnchor="page" w:hAnchor="page" w:x="835" w:y="570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Подбор материалов и оборудования для реализации образовательных областей 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2022</w:t>
              <w:softHyphen/>
            </w:r>
          </w:p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2024гг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224" w:h="14966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 , зам. зав по АХЧ</w:t>
            </w:r>
          </w:p>
        </w:tc>
      </w:tr>
    </w:tbl>
    <w:p>
      <w:pPr>
        <w:pStyle w:val="Style56"/>
        <w:framePr w:wrap="none" w:vAnchor="page" w:hAnchor="page" w:x="10766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558"/>
        <w:gridCol w:w="4675"/>
        <w:gridCol w:w="1421"/>
        <w:gridCol w:w="1570"/>
      </w:tblGrid>
      <w:tr>
        <w:trPr>
          <w:trHeight w:val="13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дошкольного образования и достижению новых образовательных результатов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соответствии с возрастными и гендерными особенностями дошкольников.</w:t>
            </w:r>
          </w:p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3. Проведение работ и приобретение нового оборудования в соответствии с требованиями ФГОС ДО.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4" w:h="10277" w:wrap="none" w:vAnchor="page" w:hAnchor="page" w:x="835" w:y="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224" w:h="10277" w:wrap="none" w:vAnchor="page" w:hAnchor="page" w:x="835" w:y="57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72"/>
                <w:i w:val="0"/>
                <w:iCs w:val="0"/>
              </w:rPr>
              <w:t>Этап 3 - итоговый (2025 г.)</w:t>
            </w:r>
          </w:p>
        </w:tc>
      </w:tr>
      <w:tr>
        <w:trPr>
          <w:trHeight w:val="38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Оценка</w:t>
            </w:r>
          </w:p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эффективности и совершенствование инновационной модели</w:t>
            </w:r>
          </w:p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образовательного пространства, обеспечивающей доступность и новое качество образования.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63"/>
              </w:numPr>
              <w:framePr w:w="10224" w:h="10277" w:wrap="none" w:vAnchor="page" w:hAnchor="page" w:x="835" w:y="570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Оценка эффективности инновационной модели образовательного пространства, обеспечивающей доступность и новое качество образования, с использованием разработанных механизмов.</w:t>
            </w:r>
          </w:p>
          <w:p>
            <w:pPr>
              <w:pStyle w:val="Style11"/>
              <w:numPr>
                <w:ilvl w:val="0"/>
                <w:numId w:val="63"/>
              </w:numPr>
              <w:framePr w:w="10224" w:h="10277" w:wrap="none" w:vAnchor="page" w:hAnchor="page" w:x="835" w:y="570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Анализ основных результатов и эффектов реализации Программы развития и результатов реализации образовательной программы ДОУ, соответствующей ФГОС</w:t>
            </w:r>
          </w:p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ДО.</w:t>
            </w:r>
          </w:p>
          <w:p>
            <w:pPr>
              <w:pStyle w:val="Style11"/>
              <w:numPr>
                <w:ilvl w:val="0"/>
                <w:numId w:val="63"/>
              </w:numPr>
              <w:framePr w:w="10224" w:h="10277" w:wrap="none" w:vAnchor="page" w:hAnchor="page" w:x="835" w:y="570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Публикация итогового заключения о реализации Программы развития (открытый информационно-аналитический доклад, сайт ДОУ).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 течение</w:t>
            </w:r>
          </w:p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учебного</w:t>
            </w:r>
          </w:p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года</w:t>
            </w:r>
          </w:p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Май 2025г.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 ДОУ, зам. зав по ВМР, рабочая группа</w:t>
            </w:r>
          </w:p>
        </w:tc>
      </w:tr>
      <w:tr>
        <w:trPr>
          <w:trHeight w:val="27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Внедрение, совершенствование и распространение перспективного опыта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65"/>
              </w:numPr>
              <w:framePr w:w="10224" w:h="10277" w:wrap="none" w:vAnchor="page" w:hAnchor="page" w:x="835" w:y="570"/>
              <w:tabs>
                <w:tab w:leader="none" w:pos="2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Обобщение перспективного педагогического опыта интеграции образовательных областей, организации самостоятельной и совместной образовательной деятельности детей и педагогов.</w:t>
            </w:r>
          </w:p>
          <w:p>
            <w:pPr>
              <w:pStyle w:val="Style11"/>
              <w:numPr>
                <w:ilvl w:val="0"/>
                <w:numId w:val="65"/>
              </w:numPr>
              <w:framePr w:w="10224" w:h="10277" w:wrap="none" w:vAnchor="page" w:hAnchor="page" w:x="835" w:y="570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Проведение муниципальных семинаров. мастер-классов по основным направлениям образовательной программы и программы развития ДОУ.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 течение</w:t>
            </w:r>
          </w:p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учебного</w:t>
            </w:r>
          </w:p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 ДОУ, зам. зав. по ВМР, рабочая группа</w:t>
            </w:r>
          </w:p>
        </w:tc>
      </w:tr>
      <w:tr>
        <w:trPr>
          <w:trHeight w:val="19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Определение новых направлений развития</w:t>
            </w:r>
          </w:p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ДОУ.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1"/>
              <w:numPr>
                <w:ilvl w:val="0"/>
                <w:numId w:val="67"/>
              </w:numPr>
              <w:framePr w:w="10224" w:h="10277" w:wrap="none" w:vAnchor="page" w:hAnchor="page" w:x="835" w:y="570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Проведение проблемно</w:t>
              <w:softHyphen/>
              <w:t>ориентированного анализа деятельности ДОУ по реализации Программы развития</w:t>
            </w:r>
          </w:p>
          <w:p>
            <w:pPr>
              <w:pStyle w:val="Style11"/>
              <w:numPr>
                <w:ilvl w:val="0"/>
                <w:numId w:val="67"/>
              </w:numPr>
              <w:framePr w:w="10224" w:h="10277" w:wrap="none" w:vAnchor="page" w:hAnchor="page" w:x="835" w:y="570"/>
              <w:tabs>
                <w:tab w:leader="none" w:pos="2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Проведение отчетного мероприятия по итогам реализации Программы развития ДОУ и согласованию новых направлений развития.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В течение</w:t>
            </w:r>
          </w:p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учебного</w:t>
            </w:r>
          </w:p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года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1"/>
              <w:framePr w:w="10224" w:h="10277" w:wrap="none" w:vAnchor="page" w:hAnchor="page" w:x="835" w:y="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64"/>
                <w:i w:val="0"/>
                <w:iCs w:val="0"/>
              </w:rPr>
              <w:t>Заведующий ДОУ, зам. зав по ВМР, рабочая группа</w:t>
            </w:r>
          </w:p>
        </w:tc>
      </w:tr>
    </w:tbl>
    <w:p>
      <w:pPr>
        <w:pStyle w:val="Style56"/>
        <w:framePr w:wrap="none" w:vAnchor="page" w:hAnchor="page" w:x="10766" w:y="15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framePr w:wrap="none" w:vAnchor="page" w:hAnchor="page" w:x="863" w:y="56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6" w:name="bookmark16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«.МО</w:t>
      </w:r>
      <w:r>
        <w:rPr>
          <w:rStyle w:val="CharStyle73"/>
          <w:b/>
          <w:bCs/>
        </w:rPr>
        <w:t>НИ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ТОР</w:t>
      </w:r>
      <w:r>
        <w:rPr>
          <w:rStyle w:val="CharStyle73"/>
          <w:b/>
          <w:bCs/>
        </w:rPr>
        <w:t>ИНГ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ЭФФЕКТИВНОСТИ ПРОГРАММЫ РАЗВИТИЯ ДОУ</w:t>
      </w:r>
      <w:bookmarkEnd w:id="16"/>
    </w:p>
    <w:p>
      <w:pPr>
        <w:pStyle w:val="Style60"/>
        <w:framePr w:w="10248" w:h="4752" w:hRule="exact" w:wrap="none" w:vAnchor="page" w:hAnchor="page" w:x="863" w:y="10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Комплексный мониторинг эффективности реализации Программы развития ДОУ основан на критериальном подходе и проводится в течение всего периода пребывания ребенка в детском саду. Мониторинг предполагает входную (младшая группа), промежуточную (средняя и старшая группы) и итоговую (подготовительная к школе группа) диагностику.</w:t>
      </w:r>
    </w:p>
    <w:p>
      <w:pPr>
        <w:pStyle w:val="Style60"/>
        <w:framePr w:w="10248" w:h="4752" w:hRule="exact" w:wrap="none" w:vAnchor="page" w:hAnchor="page" w:x="863" w:y="10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Основные методы, используемые при проведении мониторинга:</w:t>
      </w:r>
    </w:p>
    <w:p>
      <w:pPr>
        <w:pStyle w:val="Style60"/>
        <w:numPr>
          <w:ilvl w:val="0"/>
          <w:numId w:val="3"/>
        </w:numPr>
        <w:framePr w:w="10248" w:h="4752" w:hRule="exact" w:wrap="none" w:vAnchor="page" w:hAnchor="page" w:x="863" w:y="1085"/>
        <w:tabs>
          <w:tab w:leader="none" w:pos="8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педагогическое наблюдение за поведением, отражением знаний, проявлением чувств и выражением эмоций детей в естественных условиях и специально созданных ситуациях (играх);</w:t>
      </w:r>
    </w:p>
    <w:p>
      <w:pPr>
        <w:pStyle w:val="Style60"/>
        <w:numPr>
          <w:ilvl w:val="0"/>
          <w:numId w:val="3"/>
        </w:numPr>
        <w:framePr w:w="10248" w:h="4752" w:hRule="exact" w:wrap="none" w:vAnchor="page" w:hAnchor="page" w:x="863" w:y="1085"/>
        <w:tabs>
          <w:tab w:leader="none" w:pos="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собеседование с детьми, родителями, учителями начальной школы;</w:t>
      </w:r>
    </w:p>
    <w:p>
      <w:pPr>
        <w:pStyle w:val="Style60"/>
        <w:numPr>
          <w:ilvl w:val="0"/>
          <w:numId w:val="3"/>
        </w:numPr>
        <w:framePr w:w="10248" w:h="4752" w:hRule="exact" w:wrap="none" w:vAnchor="page" w:hAnchor="page" w:x="863" w:y="1085"/>
        <w:tabs>
          <w:tab w:leader="none" w:pos="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анкетирование родителей;</w:t>
      </w:r>
    </w:p>
    <w:p>
      <w:pPr>
        <w:pStyle w:val="Style60"/>
        <w:numPr>
          <w:ilvl w:val="0"/>
          <w:numId w:val="3"/>
        </w:numPr>
        <w:framePr w:w="10248" w:h="4752" w:hRule="exact" w:wrap="none" w:vAnchor="page" w:hAnchor="page" w:x="863" w:y="1085"/>
        <w:tabs>
          <w:tab w:leader="none" w:pos="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диагностика детей;</w:t>
      </w:r>
    </w:p>
    <w:p>
      <w:pPr>
        <w:pStyle w:val="Style60"/>
        <w:numPr>
          <w:ilvl w:val="0"/>
          <w:numId w:val="3"/>
        </w:numPr>
        <w:framePr w:w="10248" w:h="4752" w:hRule="exact" w:wrap="none" w:vAnchor="page" w:hAnchor="page" w:x="863" w:y="1085"/>
        <w:tabs>
          <w:tab w:leader="none" w:pos="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опрос детей;</w:t>
      </w:r>
    </w:p>
    <w:p>
      <w:pPr>
        <w:pStyle w:val="Style60"/>
        <w:numPr>
          <w:ilvl w:val="0"/>
          <w:numId w:val="3"/>
        </w:numPr>
        <w:framePr w:w="10248" w:h="4752" w:hRule="exact" w:wrap="none" w:vAnchor="page" w:hAnchor="page" w:x="863" w:y="1085"/>
        <w:tabs>
          <w:tab w:leader="none" w:pos="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анализ, обобщение, экспертная оценка;</w:t>
      </w:r>
    </w:p>
    <w:p>
      <w:pPr>
        <w:pStyle w:val="Style60"/>
        <w:numPr>
          <w:ilvl w:val="0"/>
          <w:numId w:val="3"/>
        </w:numPr>
        <w:framePr w:w="10248" w:h="4752" w:hRule="exact" w:wrap="none" w:vAnchor="page" w:hAnchor="page" w:x="863" w:y="1085"/>
        <w:tabs>
          <w:tab w:leader="none" w:pos="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психологические тесты и методики.</w:t>
      </w:r>
    </w:p>
    <w:p>
      <w:pPr>
        <w:pStyle w:val="Style60"/>
        <w:framePr w:w="10248" w:h="4752" w:hRule="exact" w:wrap="none" w:vAnchor="page" w:hAnchor="page" w:x="863" w:y="10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Комплексный мониторинг эффективности реализации Программы развития представляет собой мониторинг формирования «успешного дошколенка» как концептуальной идеи Программы, а также мониторинг деятельности самого образовательного учреждения, как среды для данного формирования.</w:t>
      </w:r>
    </w:p>
    <w:p>
      <w:pPr>
        <w:pStyle w:val="Style62"/>
        <w:framePr w:w="10248" w:h="9382" w:hRule="exact" w:wrap="none" w:vAnchor="page" w:hAnchor="page" w:x="863" w:y="6113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560" w:firstLine="0"/>
      </w:pPr>
      <w:bookmarkStart w:id="17" w:name="bookmark17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9. РЕЗУЛЬТАТЫ РЕАЛИЗАЦИИ ПРОГРАММЫ РАЗВИТИЯ ДОУ</w:t>
        <w:br/>
        <w:t>Ожидаемые результаты реализации Программы развития ДОУ</w:t>
      </w:r>
      <w:bookmarkEnd w:id="17"/>
    </w:p>
    <w:p>
      <w:pPr>
        <w:pStyle w:val="Style60"/>
        <w:framePr w:w="10248" w:h="9382" w:hRule="exact" w:wrap="none" w:vAnchor="page" w:hAnchor="page" w:x="863" w:y="6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Так как сформированность начальных ключевых компетентностей, предпосылок учебной деятельности и мотивов является показателем успешности ребенка и результатом качества образовательных услуг, то в результате реализации модели развивающей среды с модулем интегрированного развивающего пространства предполагается получить результаты двух групп, связанных с развитием ребенка и деятельностью ДОУ.</w:t>
      </w:r>
    </w:p>
    <w:p>
      <w:pPr>
        <w:pStyle w:val="Style60"/>
        <w:framePr w:w="10248" w:h="9382" w:hRule="exact" w:wrap="none" w:vAnchor="page" w:hAnchor="page" w:x="863" w:y="6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Первая группа результатов связана с развитием ребенка - успешного дошкольника.</w:t>
      </w:r>
    </w:p>
    <w:p>
      <w:pPr>
        <w:pStyle w:val="Style60"/>
        <w:framePr w:w="10248" w:h="9382" w:hRule="exact" w:wrap="none" w:vAnchor="page" w:hAnchor="page" w:x="863" w:y="6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Содержательные:</w:t>
      </w:r>
    </w:p>
    <w:p>
      <w:pPr>
        <w:pStyle w:val="Style60"/>
        <w:numPr>
          <w:ilvl w:val="0"/>
          <w:numId w:val="3"/>
        </w:numPr>
        <w:framePr w:w="10248" w:h="9382" w:hRule="exact" w:wrap="none" w:vAnchor="page" w:hAnchor="page" w:x="863" w:y="6113"/>
        <w:tabs>
          <w:tab w:leader="none" w:pos="8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сохранение и укрепление здоровья детей; достаточный уровень сформированности у детей основ культуры здоровья; повышение коэффициента здоровья детей (здоровый ребенок);</w:t>
      </w:r>
    </w:p>
    <w:p>
      <w:pPr>
        <w:pStyle w:val="Style60"/>
        <w:numPr>
          <w:ilvl w:val="0"/>
          <w:numId w:val="3"/>
        </w:numPr>
        <w:framePr w:w="10248" w:h="9382" w:hRule="exact" w:wrap="none" w:vAnchor="page" w:hAnchor="page" w:x="863" w:y="6113"/>
        <w:tabs>
          <w:tab w:leader="none" w:pos="8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сформированность у детей навыков самостоятельного обслуживания, первоначальных трудовых действий (деятельный ребенок);</w:t>
      </w:r>
    </w:p>
    <w:p>
      <w:pPr>
        <w:pStyle w:val="Style60"/>
        <w:numPr>
          <w:ilvl w:val="0"/>
          <w:numId w:val="3"/>
        </w:numPr>
        <w:framePr w:w="10248" w:h="9382" w:hRule="exact" w:wrap="none" w:vAnchor="page" w:hAnchor="page" w:x="863" w:y="6113"/>
        <w:tabs>
          <w:tab w:leader="none" w:pos="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успешное освоение образовательной программы ДОУ (умный ребенок).</w:t>
      </w:r>
    </w:p>
    <w:p>
      <w:pPr>
        <w:pStyle w:val="Style60"/>
        <w:framePr w:w="10248" w:h="9382" w:hRule="exact" w:wrap="none" w:vAnchor="page" w:hAnchor="page" w:x="863" w:y="6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Социально-психологические:</w:t>
      </w:r>
    </w:p>
    <w:p>
      <w:pPr>
        <w:pStyle w:val="Style60"/>
        <w:numPr>
          <w:ilvl w:val="0"/>
          <w:numId w:val="3"/>
        </w:numPr>
        <w:framePr w:w="10248" w:h="9382" w:hRule="exact" w:wrap="none" w:vAnchor="page" w:hAnchor="page" w:x="863" w:y="6113"/>
        <w:tabs>
          <w:tab w:leader="none" w:pos="8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достаточный уровень самостоятельности, инициативы и активности (социально активный ребенок);</w:t>
      </w:r>
    </w:p>
    <w:p>
      <w:pPr>
        <w:pStyle w:val="Style60"/>
        <w:numPr>
          <w:ilvl w:val="0"/>
          <w:numId w:val="3"/>
        </w:numPr>
        <w:framePr w:w="10248" w:h="9382" w:hRule="exact" w:wrap="none" w:vAnchor="page" w:hAnchor="page" w:x="863" w:y="6113"/>
        <w:tabs>
          <w:tab w:leader="none" w:pos="8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психолого-педагогическая готовность (мотивация) детей к успешному обучению в школе (умный, социально активный ребенок);</w:t>
      </w:r>
    </w:p>
    <w:p>
      <w:pPr>
        <w:pStyle w:val="Style60"/>
        <w:numPr>
          <w:ilvl w:val="0"/>
          <w:numId w:val="3"/>
        </w:numPr>
        <w:framePr w:w="10248" w:h="9382" w:hRule="exact" w:wrap="none" w:vAnchor="page" w:hAnchor="page" w:x="863" w:y="6113"/>
        <w:tabs>
          <w:tab w:leader="none" w:pos="8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улучшение эмоционально-психологического состояния детей (здоровый ребенок, добрый ребенок);</w:t>
      </w:r>
    </w:p>
    <w:p>
      <w:pPr>
        <w:pStyle w:val="Style60"/>
        <w:numPr>
          <w:ilvl w:val="0"/>
          <w:numId w:val="3"/>
        </w:numPr>
        <w:framePr w:w="10248" w:h="9382" w:hRule="exact" w:wrap="none" w:vAnchor="page" w:hAnchor="page" w:x="863" w:y="6113"/>
        <w:tabs>
          <w:tab w:leader="none" w:pos="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позитивное отношение к миру, сверстникам, взрослым (добрый ребенок);</w:t>
      </w:r>
    </w:p>
    <w:p>
      <w:pPr>
        <w:pStyle w:val="Style60"/>
        <w:numPr>
          <w:ilvl w:val="0"/>
          <w:numId w:val="3"/>
        </w:numPr>
        <w:framePr w:w="10248" w:h="9382" w:hRule="exact" w:wrap="none" w:vAnchor="page" w:hAnchor="page" w:x="863" w:y="6113"/>
        <w:tabs>
          <w:tab w:leader="none" w:pos="8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развитое воображение, способность находить оригинальное решение проблем (творческий ребенок);</w:t>
      </w:r>
    </w:p>
    <w:p>
      <w:pPr>
        <w:pStyle w:val="Style60"/>
        <w:numPr>
          <w:ilvl w:val="0"/>
          <w:numId w:val="3"/>
        </w:numPr>
        <w:framePr w:w="10248" w:h="9382" w:hRule="exact" w:wrap="none" w:vAnchor="page" w:hAnchor="page" w:x="863" w:y="6113"/>
        <w:tabs>
          <w:tab w:leader="none" w:pos="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включение детей в творческое самовыражение (творческий ребенок);</w:t>
      </w:r>
    </w:p>
    <w:p>
      <w:pPr>
        <w:pStyle w:val="Style60"/>
        <w:numPr>
          <w:ilvl w:val="0"/>
          <w:numId w:val="3"/>
        </w:numPr>
        <w:framePr w:w="10248" w:h="9382" w:hRule="exact" w:wrap="none" w:vAnchor="page" w:hAnchor="page" w:x="863" w:y="6113"/>
        <w:tabs>
          <w:tab w:leader="none" w:pos="8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готовность детей к самостоятельному выбору деятельности, партнеров, форм и способов действия (социально активный ребенок).</w:t>
      </w:r>
    </w:p>
    <w:p>
      <w:pPr>
        <w:pStyle w:val="Style60"/>
        <w:framePr w:w="10248" w:h="9382" w:hRule="exact" w:wrap="none" w:vAnchor="page" w:hAnchor="page" w:x="863" w:y="6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Вторая группа результатов связана с деятельностью самого образовательного учреждения содержанием образовательного процесса, повышением квалификации педагогов, системой управления.</w:t>
      </w:r>
    </w:p>
    <w:p>
      <w:pPr>
        <w:pStyle w:val="Style60"/>
        <w:framePr w:w="10248" w:h="9382" w:hRule="exact" w:wrap="none" w:vAnchor="page" w:hAnchor="page" w:x="863" w:y="611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Организационные:</w:t>
      </w:r>
    </w:p>
    <w:p>
      <w:pPr>
        <w:pStyle w:val="Style56"/>
        <w:framePr w:wrap="none" w:vAnchor="page" w:hAnchor="page" w:x="10818" w:y="1558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реализация модели развивающей среды и интегрированного игрового пространства;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8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повышение уровня профессиональной компетентности педагогов в рамках овладения развивающими технологиями и оценки на основе компетентностного подхода;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8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повышение уровня педагогической грамотности родителей в области организации детской деятельности;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создание информационного банка (фонда) полного спектра игр и развивающих технологий;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совершенствование функционирования общественно-государственных органов управления.</w:t>
      </w:r>
    </w:p>
    <w:p>
      <w:pPr>
        <w:pStyle w:val="Style60"/>
        <w:framePr w:w="10248" w:h="7227" w:hRule="exact" w:wrap="none" w:vAnchor="page" w:hAnchor="page" w:x="863" w:y="538"/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Образовательные: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соответствие качества образовательных услуг базовым требованиям;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дальнейшее расширение сферы дополнительных образовательных услуг для дошкольников;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8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мониторинг сформированности у детей начальных ключевых компетенций, предпосылок учебной деятельности и уровня мотивации к успешности обучения в школе и дальнейшей жизни.</w:t>
      </w:r>
    </w:p>
    <w:p>
      <w:pPr>
        <w:pStyle w:val="Style60"/>
        <w:framePr w:w="10248" w:h="7227" w:hRule="exact" w:wrap="none" w:vAnchor="page" w:hAnchor="page" w:x="863" w:y="538"/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Результаты успешности: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участие ДОУ в конкурсах различного уровня;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рост количества участников и призеров профессиональных конкурсов (фестивалей);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получение коллективом ДОУ и отдельными педагогами грантов;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8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рост количества педагогов, представляющих опыт на семинарах, конференциях, публикациях, в СМИ;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рост числа педагогов, разработавших авторские программы, методические пособия;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положительная динамика публикаций о деятельности ДОУ на различных уровнях;</w:t>
      </w:r>
    </w:p>
    <w:p>
      <w:pPr>
        <w:pStyle w:val="Style60"/>
        <w:numPr>
          <w:ilvl w:val="0"/>
          <w:numId w:val="3"/>
        </w:numPr>
        <w:framePr w:w="10248" w:h="7227" w:hRule="exact" w:wrap="none" w:vAnchor="page" w:hAnchor="page" w:x="863" w:y="538"/>
        <w:tabs>
          <w:tab w:leader="none" w:pos="89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ориентация детей и педагогов на успех.</w:t>
      </w:r>
    </w:p>
    <w:p>
      <w:pPr>
        <w:pStyle w:val="Style60"/>
        <w:framePr w:w="10248" w:h="7227" w:hRule="exact" w:wrap="none" w:vAnchor="page" w:hAnchor="page" w:x="863" w:y="5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Ожидаемым результатом является функционирование ДОУ как современного учреждения дошкольного образования, обеспечивающего формирование успешного дошкольника.</w:t>
      </w:r>
    </w:p>
    <w:p>
      <w:pPr>
        <w:pStyle w:val="Style58"/>
        <w:framePr w:w="10248" w:h="6951" w:hRule="exact" w:wrap="none" w:vAnchor="page" w:hAnchor="page" w:x="863" w:y="8266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480" w:right="2120" w:firstLine="22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10. УПРАВЛЕНИЕ ПРОГРАММОЙ РАЗВИТИЯ Угрозы и риски реализации Программы</w:t>
      </w:r>
    </w:p>
    <w:p>
      <w:pPr>
        <w:pStyle w:val="Style60"/>
        <w:framePr w:w="10248" w:h="6951" w:hRule="exact" w:wrap="none" w:vAnchor="page" w:hAnchor="page" w:x="863" w:y="82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00" w:right="0" w:hanging="120"/>
      </w:pPr>
      <w:r>
        <w:rPr>
          <w:rStyle w:val="CharStyle74"/>
        </w:rPr>
        <w:t xml:space="preserve">о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Программа развития призвана не допустить риски, связанные с потерей таких ключевых преимуществ ДОУ:</w:t>
      </w:r>
    </w:p>
    <w:p>
      <w:pPr>
        <w:pStyle w:val="Style60"/>
        <w:framePr w:w="10248" w:h="6951" w:hRule="exact" w:wrap="none" w:vAnchor="page" w:hAnchor="page" w:x="863" w:y="82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0" w:right="0" w:firstLine="0"/>
      </w:pPr>
      <w:r>
        <w:rPr>
          <w:rStyle w:val="CharStyle74"/>
        </w:rPr>
        <w:t xml:space="preserve">о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конкурентоспособность образовательного учреждения и привлекательность в родительском сообществе в связи с высокими показателями качества образования; </w:t>
      </w:r>
      <w:r>
        <w:rPr>
          <w:rStyle w:val="CharStyle74"/>
        </w:rPr>
        <w:t xml:space="preserve">о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конкурентоспособность воспитанников и педагогов ДОУ в системе конкурсов, олимпиад, конференций и др;</w:t>
      </w:r>
    </w:p>
    <w:p>
      <w:pPr>
        <w:pStyle w:val="Style60"/>
        <w:framePr w:w="10248" w:h="6951" w:hRule="exact" w:wrap="none" w:vAnchor="page" w:hAnchor="page" w:x="863" w:y="82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0" w:right="0" w:firstLine="0"/>
      </w:pPr>
      <w:r>
        <w:rPr>
          <w:rStyle w:val="CharStyle74"/>
        </w:rPr>
        <w:t xml:space="preserve">о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конкурентоспособность выпускников ДОУ в системе общего образования; </w:t>
      </w:r>
      <w:r>
        <w:rPr>
          <w:rStyle w:val="CharStyle74"/>
        </w:rPr>
        <w:t xml:space="preserve">о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высокое качество и материально-техническая оснащенность образовательного процесса.</w:t>
      </w:r>
    </w:p>
    <w:p>
      <w:pPr>
        <w:pStyle w:val="Style60"/>
        <w:framePr w:w="10248" w:h="6951" w:hRule="exact" w:wrap="none" w:vAnchor="page" w:hAnchor="page" w:x="863" w:y="8266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качестве основных конкурентов рассматриваются образовательные учреждения села, реализующие программы дошкольного образования, учреждения дополнительного образования, реализующие программы дополнительного образования детей.</w:t>
      </w:r>
    </w:p>
    <w:p>
      <w:pPr>
        <w:pStyle w:val="Style60"/>
        <w:framePr w:w="10248" w:h="6951" w:hRule="exact" w:wrap="none" w:vAnchor="page" w:hAnchor="page" w:x="863" w:y="82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0" w:right="2220" w:hanging="1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Конкурентные преимущества ДОУ определяются следующими факторами: </w:t>
      </w:r>
      <w:r>
        <w:rPr>
          <w:rStyle w:val="CharStyle74"/>
        </w:rPr>
        <w:t xml:space="preserve">о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стабильно высоким качеством образования;</w:t>
      </w:r>
    </w:p>
    <w:p>
      <w:pPr>
        <w:pStyle w:val="Style60"/>
        <w:framePr w:w="10248" w:h="6951" w:hRule="exact" w:wrap="none" w:vAnchor="page" w:hAnchor="page" w:x="863" w:y="82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0" w:right="0" w:firstLine="0"/>
      </w:pPr>
      <w:r>
        <w:rPr>
          <w:rStyle w:val="CharStyle74"/>
        </w:rPr>
        <w:t xml:space="preserve">о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наличием опыта инновационной деятельности, потенциалом педагогических и управленческих команд в области проектирования, исследований, образовательных и организационно-управленческих инноваций; </w:t>
      </w:r>
      <w:r>
        <w:rPr>
          <w:rStyle w:val="CharStyle74"/>
        </w:rPr>
        <w:t xml:space="preserve">о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сопровождение детей специалистами ДОУ; </w:t>
      </w:r>
      <w:r>
        <w:rPr>
          <w:rStyle w:val="CharStyle74"/>
        </w:rPr>
        <w:t xml:space="preserve">о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наличием системы повышения квалификации.</w:t>
      </w:r>
    </w:p>
    <w:p>
      <w:pPr>
        <w:pStyle w:val="Style60"/>
        <w:framePr w:w="10248" w:h="6951" w:hRule="exact" w:wrap="none" w:vAnchor="page" w:hAnchor="page" w:x="863" w:y="8266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Выделяются следующие группы рисков, которые могут возникнуть в ходе реализации Программы:</w:t>
      </w:r>
    </w:p>
    <w:p>
      <w:pPr>
        <w:pStyle w:val="Style60"/>
        <w:framePr w:w="10248" w:h="6951" w:hRule="exact" w:wrap="none" w:vAnchor="page" w:hAnchor="page" w:x="863" w:y="8266"/>
        <w:widowControl w:val="0"/>
        <w:keepNext w:val="0"/>
        <w:keepLines w:val="0"/>
        <w:shd w:val="clear" w:color="auto" w:fill="auto"/>
        <w:bidi w:val="0"/>
        <w:spacing w:before="0" w:after="0"/>
        <w:ind w:left="320" w:right="0" w:firstLine="0"/>
      </w:pPr>
      <w:r>
        <w:rPr>
          <w:rStyle w:val="CharStyle65"/>
        </w:rPr>
        <w:t>Финансово-экономические риски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связаны с сокращением в ходе реализации Программы предусмотренных объемов бюджетных средств. Это потребует внесения изменений в Программу, пересмотра целевых значений показателей.</w:t>
      </w:r>
    </w:p>
    <w:p>
      <w:pPr>
        <w:pStyle w:val="Style56"/>
        <w:framePr w:wrap="none" w:vAnchor="page" w:hAnchor="page" w:x="10818" w:y="1558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65"/>
        </w:rPr>
        <w:t>Нормативно-правовые риски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связаны с возможным возникновением пробелов в правовом регулировании реализации деятельности учреждения, относимых к полномочиям федеральных и региональных органов государственной власти.</w:t>
      </w:r>
    </w:p>
    <w:p>
      <w:pPr>
        <w:pStyle w:val="Style75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Организационно-управленческие риски</w:t>
      </w:r>
      <w:r>
        <w:rPr>
          <w:rStyle w:val="CharStyle77"/>
          <w:b w:val="0"/>
          <w:bCs w:val="0"/>
          <w:i w:val="0"/>
          <w:iCs w:val="0"/>
        </w:rPr>
        <w:t xml:space="preserve"> могут быть связаны:</w:t>
      </w:r>
    </w:p>
    <w:p>
      <w:pPr>
        <w:pStyle w:val="Style60"/>
        <w:numPr>
          <w:ilvl w:val="0"/>
          <w:numId w:val="3"/>
        </w:numPr>
        <w:framePr w:w="9974" w:h="13311" w:hRule="exact" w:wrap="none" w:vAnchor="page" w:hAnchor="page" w:x="1000" w:y="543"/>
        <w:tabs>
          <w:tab w:leader="none" w:pos="5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 недостатками в управлении реализацией Программой;</w:t>
      </w:r>
    </w:p>
    <w:p>
      <w:pPr>
        <w:pStyle w:val="Style60"/>
        <w:numPr>
          <w:ilvl w:val="0"/>
          <w:numId w:val="3"/>
        </w:numPr>
        <w:framePr w:w="9974" w:h="13311" w:hRule="exact" w:wrap="none" w:vAnchor="page" w:hAnchor="page" w:x="1000" w:y="543"/>
        <w:tabs>
          <w:tab w:leader="none" w:pos="5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 неверно выбранными приоритетами развития.</w:t>
      </w:r>
    </w:p>
    <w:p>
      <w:pPr>
        <w:pStyle w:val="Style60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Риски, связанные с недостатками в управлении программой, ошибки при выборе механизмов управленческой коррекции программных мероприятий, могут быть вызваны слабой координацией действий различных субъектов образовательной политики (учредители, управленческая команда ОУ, органы управления образованием района и области, научно</w:t>
        <w:softHyphen/>
        <w:t>педагогические сообщества).</w:t>
      </w:r>
    </w:p>
    <w:p>
      <w:pPr>
        <w:pStyle w:val="Style60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Недостаточный учет результатов мониторинговых исследований хода реализации Программы может существенно повлиять на объективность принятия решений при планировании программных мероприятий, что приведет к отсутствию их привязки к реальной ситуации.</w:t>
      </w:r>
    </w:p>
    <w:p>
      <w:pPr>
        <w:pStyle w:val="Style60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Риски, связанные с неверно выбранными приоритетами развития, могут быть вызваны изменениями государственной политики в сфере дошкольного образования и последующей внеплановой коррекцией частично реализованных мероприятий, что снизит эффективность данных мероприятий и всей программы, а также использования бюджетных средств. </w:t>
      </w:r>
      <w:r>
        <w:rPr>
          <w:rStyle w:val="CharStyle65"/>
        </w:rPr>
        <w:t>Социальные риски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связаны с отсутствием поддержки идей Программы со стороны субъектов образовательного процесса.</w:t>
      </w:r>
    </w:p>
    <w:p>
      <w:pPr>
        <w:pStyle w:val="Style58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Возможные пути устранения угроз и рисков:</w:t>
      </w:r>
    </w:p>
    <w:p>
      <w:pPr>
        <w:pStyle w:val="Style60"/>
        <w:numPr>
          <w:ilvl w:val="0"/>
          <w:numId w:val="69"/>
        </w:numPr>
        <w:framePr w:w="9974" w:h="13311" w:hRule="exact" w:wrap="none" w:vAnchor="page" w:hAnchor="page" w:x="1000" w:y="543"/>
        <w:tabs>
          <w:tab w:leader="none" w:pos="3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Разъяснение идей Программы развития ДОУ.</w:t>
      </w:r>
    </w:p>
    <w:p>
      <w:pPr>
        <w:pStyle w:val="Style60"/>
        <w:numPr>
          <w:ilvl w:val="0"/>
          <w:numId w:val="69"/>
        </w:numPr>
        <w:framePr w:w="9974" w:h="13311" w:hRule="exact" w:wrap="none" w:vAnchor="page" w:hAnchor="page" w:x="1000" w:y="543"/>
        <w:tabs>
          <w:tab w:leader="none" w:pos="3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Повышение профессиональной компетентности административных и педагогических кадров. 3.Организация мониторинга.</w:t>
      </w:r>
    </w:p>
    <w:p>
      <w:pPr>
        <w:pStyle w:val="Style60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4. Научно-методическое, информационное и экспертно-аналитическое сопровождение. </w:t>
      </w:r>
      <w:r>
        <w:rPr>
          <w:rStyle w:val="CharStyle68"/>
        </w:rPr>
        <w:t>Организация руководства и контроля в ходе реализации Программы развития</w:t>
      </w:r>
    </w:p>
    <w:p>
      <w:pPr>
        <w:pStyle w:val="Style60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Руководство и контроль в ходе реализации Программы развития осуществляется администрацией ДОУ и представителями родительской общественности.</w:t>
      </w:r>
    </w:p>
    <w:p>
      <w:pPr>
        <w:pStyle w:val="Style58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Система организации контроля выполнения Программы:</w:t>
      </w:r>
    </w:p>
    <w:p>
      <w:pPr>
        <w:pStyle w:val="Style60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■У Отражение плана мероприятий контроля в годовом плане ДОУ, в тематике Педагогических советов;</w:t>
      </w:r>
    </w:p>
    <w:p>
      <w:pPr>
        <w:pStyle w:val="Style60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 Публикации на сайте МБДОУ, в СМИ;</w:t>
      </w:r>
    </w:p>
    <w:p>
      <w:pPr>
        <w:pStyle w:val="Style60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 Отчет администрации перед Педагогическим советом, общим родительским собранием;</w:t>
      </w:r>
    </w:p>
    <w:p>
      <w:pPr>
        <w:pStyle w:val="Style60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 Участие в экспертизе образовательной деятельности;</w:t>
      </w:r>
    </w:p>
    <w:p>
      <w:pPr>
        <w:pStyle w:val="Style60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 Участие в муниципальных, краевых семинарах, конференциях.</w:t>
      </w:r>
    </w:p>
    <w:p>
      <w:pPr>
        <w:pStyle w:val="Style78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Инструментарий проведения контроля:</w:t>
      </w:r>
    </w:p>
    <w:p>
      <w:pPr>
        <w:pStyle w:val="Style60"/>
        <w:numPr>
          <w:ilvl w:val="0"/>
          <w:numId w:val="3"/>
        </w:numPr>
        <w:framePr w:w="9974" w:h="13311" w:hRule="exact" w:wrap="none" w:vAnchor="page" w:hAnchor="page" w:x="1000" w:y="543"/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результаты лицензирования;</w:t>
      </w:r>
    </w:p>
    <w:p>
      <w:pPr>
        <w:pStyle w:val="Style60"/>
        <w:numPr>
          <w:ilvl w:val="0"/>
          <w:numId w:val="3"/>
        </w:numPr>
        <w:framePr w:w="9974" w:h="13311" w:hRule="exact" w:wrap="none" w:vAnchor="page" w:hAnchor="page" w:x="1000" w:y="543"/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общественная экспертиза оценки качества образования ДОУ;</w:t>
      </w:r>
    </w:p>
    <w:p>
      <w:pPr>
        <w:pStyle w:val="Style60"/>
        <w:numPr>
          <w:ilvl w:val="0"/>
          <w:numId w:val="3"/>
        </w:numPr>
        <w:framePr w:w="9974" w:h="13311" w:hRule="exact" w:wrap="none" w:vAnchor="page" w:hAnchor="page" w:x="1000" w:y="543"/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статистические показатели мониторинга.</w:t>
      </w:r>
    </w:p>
    <w:p>
      <w:pPr>
        <w:pStyle w:val="Style78"/>
        <w:framePr w:w="9974" w:h="13311" w:hRule="exact" w:wrap="none" w:vAnchor="page" w:hAnchor="page" w:x="1000" w:y="54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Социальный эффект от реализации программы:</w:t>
      </w:r>
    </w:p>
    <w:p>
      <w:pPr>
        <w:pStyle w:val="Style60"/>
        <w:numPr>
          <w:ilvl w:val="0"/>
          <w:numId w:val="3"/>
        </w:numPr>
        <w:framePr w:w="9974" w:h="13311" w:hRule="exact" w:wrap="none" w:vAnchor="page" w:hAnchor="page" w:x="1000" w:y="543"/>
        <w:tabs>
          <w:tab w:leader="none" w:pos="4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удовлетворение требований общенациональной системы качества образования и образовательного запроса субъектов образовательного процесса на получение качественного образовательного продукта;</w:t>
      </w:r>
    </w:p>
    <w:p>
      <w:pPr>
        <w:pStyle w:val="Style60"/>
        <w:numPr>
          <w:ilvl w:val="0"/>
          <w:numId w:val="3"/>
        </w:numPr>
        <w:framePr w:w="9974" w:h="13311" w:hRule="exact" w:wrap="none" w:vAnchor="page" w:hAnchor="page" w:x="1000" w:y="543"/>
        <w:tabs>
          <w:tab w:leader="none" w:pos="24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повышение рейтинга дошкольного образовательного учреждения через создание имиджа ДОУ как детского сада общеразвивающего вида с предоставлением услуг по коррекции речи детей и психолого-педагогической поддержки семьям, воспитывающим дошкольников с ОВЗ, обеспечивающего гармоничное единство и взаимосвязь между достижением необходимого уровня Государственного образовательного стандарта и сохранением здоровья дошкольников.</w:t>
      </w:r>
    </w:p>
    <w:p>
      <w:pPr>
        <w:pStyle w:val="Style56"/>
        <w:framePr w:wrap="none" w:vAnchor="page" w:hAnchor="page" w:x="10681" w:y="1559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29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4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6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6"/>
      <w:numFmt w:val="decimal"/>
      <w:lvlText w:val="6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&gt;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2"/>
      <w:numFmt w:val="decimal"/>
      <w:lvlText w:val="6.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1"/>
      <w:numFmt w:val="decimal"/>
      <w:lvlText w:val="%1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  <w:num w:numId="69">
    <w:abstractNumId w:val="6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">
    <w:name w:val="Основной текст (4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2"/>
      <w:szCs w:val="12"/>
      <w:rFonts w:ascii="Consolas" w:eastAsia="Consolas" w:hAnsi="Consolas" w:cs="Consolas"/>
    </w:rPr>
  </w:style>
  <w:style w:type="character" w:customStyle="1" w:styleId="CharStyle8">
    <w:name w:val="Колонтитул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10"/>
      <w:szCs w:val="10"/>
      <w:rFonts w:ascii="Constantia" w:eastAsia="Constantia" w:hAnsi="Constantia" w:cs="Constantia"/>
    </w:rPr>
  </w:style>
  <w:style w:type="character" w:customStyle="1" w:styleId="CharStyle10">
    <w:name w:val="Основной текст (5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9"/>
      <w:szCs w:val="9"/>
      <w:rFonts w:ascii="Constantia" w:eastAsia="Constantia" w:hAnsi="Constantia" w:cs="Constantia"/>
    </w:rPr>
  </w:style>
  <w:style w:type="character" w:customStyle="1" w:styleId="CharStyle12">
    <w:name w:val="Основной текст (2)_"/>
    <w:basedOn w:val="DefaultParagraphFont"/>
    <w:link w:val="Style11"/>
    <w:rPr>
      <w:b w:val="0"/>
      <w:bCs w:val="0"/>
      <w:i/>
      <w:iCs/>
      <w:u w:val="none"/>
      <w:strike w:val="0"/>
      <w:smallCaps w:val="0"/>
      <w:sz w:val="8"/>
      <w:szCs w:val="8"/>
      <w:rFonts w:ascii="Constantia" w:eastAsia="Constantia" w:hAnsi="Constantia" w:cs="Constantia"/>
      <w:spacing w:val="10"/>
    </w:rPr>
  </w:style>
  <w:style w:type="character" w:customStyle="1" w:styleId="CharStyle14">
    <w:name w:val="Основной текст (6)_"/>
    <w:basedOn w:val="DefaultParagraphFont"/>
    <w:link w:val="Style13"/>
    <w:rPr>
      <w:b w:val="0"/>
      <w:bCs w:val="0"/>
      <w:i/>
      <w:iCs/>
      <w:u w:val="none"/>
      <w:strike w:val="0"/>
      <w:smallCaps w:val="0"/>
      <w:sz w:val="10"/>
      <w:szCs w:val="10"/>
      <w:rFonts w:ascii="Constantia" w:eastAsia="Constantia" w:hAnsi="Constantia" w:cs="Constantia"/>
    </w:rPr>
  </w:style>
  <w:style w:type="character" w:customStyle="1" w:styleId="CharStyle16">
    <w:name w:val="Заголовок №1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48"/>
      <w:szCs w:val="48"/>
      <w:rFonts w:ascii="Constantia" w:eastAsia="Constantia" w:hAnsi="Constantia" w:cs="Constantia"/>
    </w:rPr>
  </w:style>
  <w:style w:type="character" w:customStyle="1" w:styleId="CharStyle18">
    <w:name w:val="Колонтитул (2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11"/>
      <w:szCs w:val="11"/>
      <w:rFonts w:ascii="Constantia" w:eastAsia="Constantia" w:hAnsi="Constantia" w:cs="Constantia"/>
    </w:rPr>
  </w:style>
  <w:style w:type="character" w:customStyle="1" w:styleId="CharStyle19">
    <w:name w:val="Колонтитул (2)"/>
    <w:basedOn w:val="CharStyle1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">
    <w:name w:val="Основной текст (7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2">
    <w:name w:val="Основной текст (7)"/>
    <w:basedOn w:val="CharStyle2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4">
    <w:name w:val="Основной текст (8)_"/>
    <w:basedOn w:val="DefaultParagraphFont"/>
    <w:link w:val="Style23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25">
    <w:name w:val="Основной текст (8) + 12 pt,Не полужирный"/>
    <w:basedOn w:val="CharStyle2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26">
    <w:name w:val="Основной текст (8)"/>
    <w:basedOn w:val="CharStyle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8">
    <w:name w:val="Подпись к таблице (2)_"/>
    <w:basedOn w:val="DefaultParagraphFont"/>
    <w:link w:val="Style27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29">
    <w:name w:val="Подпись к таблице (2) + 10,5 pt,Курсив,Интервал -2 pt"/>
    <w:basedOn w:val="CharStyle28"/>
    <w:rPr>
      <w:lang w:val="ru-RU" w:eastAsia="ru-RU" w:bidi="ru-RU"/>
      <w:b/>
      <w:bCs/>
      <w:i/>
      <w:iCs/>
      <w:u w:val="single"/>
      <w:sz w:val="21"/>
      <w:szCs w:val="21"/>
      <w:w w:val="100"/>
      <w:spacing w:val="-40"/>
      <w:color w:val="000000"/>
      <w:position w:val="0"/>
    </w:rPr>
  </w:style>
  <w:style w:type="character" w:customStyle="1" w:styleId="CharStyle30">
    <w:name w:val="Подпись к таблице (2)"/>
    <w:basedOn w:val="CharStyle2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1">
    <w:name w:val="Основной текст (2) + Segoe UI,12 pt,Не курсив,Интервал 0 pt,Масштаб 60%"/>
    <w:basedOn w:val="CharStyle12"/>
    <w:rPr>
      <w:lang w:val="ru-RU" w:eastAsia="ru-RU" w:bidi="ru-RU"/>
      <w:i/>
      <w:iCs/>
      <w:sz w:val="24"/>
      <w:szCs w:val="24"/>
      <w:rFonts w:ascii="Segoe UI" w:eastAsia="Segoe UI" w:hAnsi="Segoe UI" w:cs="Segoe UI"/>
      <w:w w:val="60"/>
      <w:spacing w:val="0"/>
      <w:color w:val="000000"/>
      <w:position w:val="0"/>
    </w:rPr>
  </w:style>
  <w:style w:type="character" w:customStyle="1" w:styleId="CharStyle32">
    <w:name w:val="Основной текст (2) + Segoe UI,12 pt,Не курсив,Интервал 0 pt,Масштаб 60%"/>
    <w:basedOn w:val="CharStyle12"/>
    <w:rPr>
      <w:lang w:val="ru-RU" w:eastAsia="ru-RU" w:bidi="ru-RU"/>
      <w:i/>
      <w:iCs/>
      <w:sz w:val="24"/>
      <w:szCs w:val="24"/>
      <w:rFonts w:ascii="Segoe UI" w:eastAsia="Segoe UI" w:hAnsi="Segoe UI" w:cs="Segoe UI"/>
      <w:w w:val="60"/>
      <w:spacing w:val="0"/>
      <w:color w:val="000000"/>
      <w:position w:val="0"/>
    </w:rPr>
  </w:style>
  <w:style w:type="character" w:customStyle="1" w:styleId="CharStyle33">
    <w:name w:val="Основной текст (2) + Times New Roman,11 pt,Не курсив,Интервал 0 pt"/>
    <w:basedOn w:val="CharStyle12"/>
    <w:rPr>
      <w:lang w:val="ru-RU" w:eastAsia="ru-RU" w:bidi="ru-RU"/>
      <w:i/>
      <w:i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4">
    <w:name w:val="Основной текст (2) + Times New Roman,11 pt,Не курсив,Малые прописные,Интервал 0 pt"/>
    <w:basedOn w:val="CharStyle12"/>
    <w:rPr>
      <w:lang w:val="ru-RU" w:eastAsia="ru-RU" w:bidi="ru-RU"/>
      <w:i/>
      <w:iCs/>
      <w:smallCap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6">
    <w:name w:val="Заголовок №1 (2)_"/>
    <w:basedOn w:val="DefaultParagraphFont"/>
    <w:link w:val="Style35"/>
    <w:rPr>
      <w:b/>
      <w:bCs/>
      <w:i w:val="0"/>
      <w:iCs w:val="0"/>
      <w:u w:val="none"/>
      <w:strike w:val="0"/>
      <w:smallCaps w:val="0"/>
      <w:sz w:val="48"/>
      <w:szCs w:val="48"/>
      <w:rFonts w:ascii="Times New Roman" w:eastAsia="Times New Roman" w:hAnsi="Times New Roman" w:cs="Times New Roman"/>
    </w:rPr>
  </w:style>
  <w:style w:type="character" w:customStyle="1" w:styleId="CharStyle37">
    <w:name w:val="Заголовок №1 (2)"/>
    <w:basedOn w:val="CharStyle3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9">
    <w:name w:val="Основной текст (9)_"/>
    <w:basedOn w:val="DefaultParagraphFont"/>
    <w:link w:val="Style38"/>
    <w:rPr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character" w:customStyle="1" w:styleId="CharStyle40">
    <w:name w:val="Основной текст (9)"/>
    <w:basedOn w:val="CharStyle3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1">
    <w:name w:val="Основной текст (7) + Малые прописные"/>
    <w:basedOn w:val="CharStyle21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43">
    <w:name w:val="Основной текст (10)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44">
    <w:name w:val="Основной текст (10)"/>
    <w:basedOn w:val="CharStyle43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5">
    <w:name w:val="Основной текст (10) + 10 pt,Малые прописные,Интервал -1 pt"/>
    <w:basedOn w:val="CharStyle43"/>
    <w:rPr>
      <w:lang w:val="ru-RU" w:eastAsia="ru-RU" w:bidi="ru-RU"/>
      <w:smallCaps/>
      <w:sz w:val="20"/>
      <w:szCs w:val="20"/>
      <w:w w:val="100"/>
      <w:spacing w:val="-30"/>
      <w:color w:val="000000"/>
      <w:position w:val="0"/>
    </w:rPr>
  </w:style>
  <w:style w:type="character" w:customStyle="1" w:styleId="CharStyle47">
    <w:name w:val="Основной текст (11)_"/>
    <w:basedOn w:val="DefaultParagraphFont"/>
    <w:link w:val="Style46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8">
    <w:name w:val="Основной текст (11)"/>
    <w:basedOn w:val="CharStyle4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9">
    <w:name w:val="Основной текст (7) + 10 pt,Малые прописные,Интервал -1 pt"/>
    <w:basedOn w:val="CharStyle21"/>
    <w:rPr>
      <w:lang w:val="ru-RU" w:eastAsia="ru-RU" w:bidi="ru-RU"/>
      <w:smallCaps/>
      <w:sz w:val="20"/>
      <w:szCs w:val="20"/>
      <w:w w:val="100"/>
      <w:spacing w:val="-30"/>
      <w:color w:val="000000"/>
      <w:position w:val="0"/>
    </w:rPr>
  </w:style>
  <w:style w:type="character" w:customStyle="1" w:styleId="CharStyle51">
    <w:name w:val="Основной текст (12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3">
    <w:name w:val="Оглавление (2)_"/>
    <w:basedOn w:val="DefaultParagraphFont"/>
    <w:link w:val="TOC_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5">
    <w:name w:val="Оглавление_"/>
    <w:basedOn w:val="DefaultParagraphFont"/>
    <w:link w:val="Style5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7">
    <w:name w:val="Колонтитул (3)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59">
    <w:name w:val="Основной текст (13)_"/>
    <w:basedOn w:val="DefaultParagraphFont"/>
    <w:link w:val="Style58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1">
    <w:name w:val="Основной текст (14)_"/>
    <w:basedOn w:val="DefaultParagraphFont"/>
    <w:link w:val="Style60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3">
    <w:name w:val="Заголовок №2_"/>
    <w:basedOn w:val="DefaultParagraphFont"/>
    <w:link w:val="Style62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4">
    <w:name w:val="Основной текст (2) + Times New Roman,12 pt,Не курсив,Интервал 0 pt"/>
    <w:basedOn w:val="CharStyle12"/>
    <w:rPr>
      <w:lang w:val="ru-RU" w:eastAsia="ru-RU" w:bidi="ru-RU"/>
      <w:i/>
      <w:i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5">
    <w:name w:val="Основной текст (14) + Полужирный,Курсив"/>
    <w:basedOn w:val="CharStyle61"/>
    <w:rPr>
      <w:lang w:val="ru-RU" w:eastAsia="ru-RU" w:bidi="ru-RU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66">
    <w:name w:val="Основной текст (14)"/>
    <w:basedOn w:val="CharStyle61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67">
    <w:name w:val="Основной текст (14)"/>
    <w:basedOn w:val="CharStyle61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68">
    <w:name w:val="Основной текст (14) + Полужирный"/>
    <w:basedOn w:val="CharStyle61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69">
    <w:name w:val="Основной текст (13)"/>
    <w:basedOn w:val="CharStyle59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71">
    <w:name w:val="Подпись к таблице_"/>
    <w:basedOn w:val="DefaultParagraphFont"/>
    <w:link w:val="Style70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2">
    <w:name w:val="Основной текст (2) + Times New Roman,12 pt,Полужирный,Не курсив,Интервал 0 pt"/>
    <w:basedOn w:val="CharStyle12"/>
    <w:rPr>
      <w:lang w:val="ru-RU" w:eastAsia="ru-RU" w:bidi="ru-RU"/>
      <w:b/>
      <w:bCs/>
      <w:i/>
      <w:i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3">
    <w:name w:val="Заголовок №2"/>
    <w:basedOn w:val="CharStyle63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74">
    <w:name w:val="Основной текст (14) + 11,5 pt"/>
    <w:basedOn w:val="CharStyle61"/>
    <w:rPr>
      <w:lang w:val="ru-RU" w:eastAsia="ru-RU" w:bidi="ru-RU"/>
      <w:sz w:val="23"/>
      <w:szCs w:val="23"/>
      <w:w w:val="100"/>
      <w:spacing w:val="0"/>
      <w:color w:val="000000"/>
      <w:position w:val="0"/>
    </w:rPr>
  </w:style>
  <w:style w:type="character" w:customStyle="1" w:styleId="CharStyle76">
    <w:name w:val="Основной текст (15)_"/>
    <w:basedOn w:val="DefaultParagraphFont"/>
    <w:link w:val="Style75"/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7">
    <w:name w:val="Основной текст (15) + Не полужирный,Не курсив"/>
    <w:basedOn w:val="CharStyle76"/>
    <w:rPr>
      <w:lang w:val="ru-RU" w:eastAsia="ru-RU" w:bidi="ru-RU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79">
    <w:name w:val="Основной текст (16)_"/>
    <w:basedOn w:val="DefaultParagraphFont"/>
    <w:link w:val="Style78"/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Consolas" w:eastAsia="Consolas" w:hAnsi="Consolas" w:cs="Consolas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Constantia" w:eastAsia="Constantia" w:hAnsi="Constantia" w:cs="Constantia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Constantia" w:eastAsia="Constantia" w:hAnsi="Constantia" w:cs="Constantia"/>
    </w:rPr>
  </w:style>
  <w:style w:type="paragraph" w:customStyle="1" w:styleId="Style11">
    <w:name w:val="Основной текст (2)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Constantia" w:eastAsia="Constantia" w:hAnsi="Constantia" w:cs="Constantia"/>
      <w:spacing w:val="10"/>
    </w:rPr>
  </w:style>
  <w:style w:type="paragraph" w:customStyle="1" w:styleId="Style13">
    <w:name w:val="Основной текст (6)"/>
    <w:basedOn w:val="Normal"/>
    <w:link w:val="CharStyle1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0"/>
      <w:szCs w:val="10"/>
      <w:rFonts w:ascii="Constantia" w:eastAsia="Constantia" w:hAnsi="Constantia" w:cs="Constantia"/>
    </w:rPr>
  </w:style>
  <w:style w:type="paragraph" w:customStyle="1" w:styleId="Style15">
    <w:name w:val="Заголовок №1"/>
    <w:basedOn w:val="Normal"/>
    <w:link w:val="CharStyle16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48"/>
      <w:szCs w:val="48"/>
      <w:rFonts w:ascii="Constantia" w:eastAsia="Constantia" w:hAnsi="Constantia" w:cs="Constantia"/>
    </w:rPr>
  </w:style>
  <w:style w:type="paragraph" w:customStyle="1" w:styleId="Style17">
    <w:name w:val="Колонтитул (2)"/>
    <w:basedOn w:val="Normal"/>
    <w:link w:val="CharStyle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Constantia" w:eastAsia="Constantia" w:hAnsi="Constantia" w:cs="Constantia"/>
    </w:rPr>
  </w:style>
  <w:style w:type="paragraph" w:customStyle="1" w:styleId="Style20">
    <w:name w:val="Основной текст (7)"/>
    <w:basedOn w:val="Normal"/>
    <w:link w:val="CharStyle21"/>
    <w:pPr>
      <w:widowControl w:val="0"/>
      <w:shd w:val="clear" w:color="auto" w:fill="FFFFFF"/>
      <w:jc w:val="right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3">
    <w:name w:val="Основной текст (8)"/>
    <w:basedOn w:val="Normal"/>
    <w:link w:val="CharStyle24"/>
    <w:pPr>
      <w:widowControl w:val="0"/>
      <w:shd w:val="clear" w:color="auto" w:fill="FFFFFF"/>
      <w:jc w:val="right"/>
      <w:spacing w:before="180" w:line="211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27">
    <w:name w:val="Подпись к таблице (2)"/>
    <w:basedOn w:val="Normal"/>
    <w:link w:val="CharStyle28"/>
    <w:pPr>
      <w:widowControl w:val="0"/>
      <w:shd w:val="clear" w:color="auto" w:fill="FFFFFF"/>
      <w:jc w:val="both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5">
    <w:name w:val="Заголовок №1 (2)"/>
    <w:basedOn w:val="Normal"/>
    <w:link w:val="CharStyle36"/>
    <w:pPr>
      <w:widowControl w:val="0"/>
      <w:shd w:val="clear" w:color="auto" w:fill="FFFFFF"/>
      <w:outlineLvl w:val="0"/>
      <w:spacing w:before="2520" w:after="600" w:line="0" w:lineRule="exact"/>
    </w:pPr>
    <w:rPr>
      <w:b/>
      <w:bCs/>
      <w:i w:val="0"/>
      <w:iCs w:val="0"/>
      <w:u w:val="none"/>
      <w:strike w:val="0"/>
      <w:smallCaps w:val="0"/>
      <w:sz w:val="48"/>
      <w:szCs w:val="48"/>
      <w:rFonts w:ascii="Times New Roman" w:eastAsia="Times New Roman" w:hAnsi="Times New Roman" w:cs="Times New Roman"/>
    </w:rPr>
  </w:style>
  <w:style w:type="paragraph" w:customStyle="1" w:styleId="Style38">
    <w:name w:val="Основной текст (9)"/>
    <w:basedOn w:val="Normal"/>
    <w:link w:val="CharStyle39"/>
    <w:pPr>
      <w:widowControl w:val="0"/>
      <w:shd w:val="clear" w:color="auto" w:fill="FFFFFF"/>
      <w:jc w:val="center"/>
      <w:spacing w:before="600" w:after="720" w:line="437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paragraph" w:customStyle="1" w:styleId="Style42">
    <w:name w:val="Основной текст (10)"/>
    <w:basedOn w:val="Normal"/>
    <w:link w:val="CharStyle43"/>
    <w:pPr>
      <w:widowControl w:val="0"/>
      <w:shd w:val="clear" w:color="auto" w:fill="FFFFFF"/>
      <w:jc w:val="both"/>
      <w:spacing w:after="60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46">
    <w:name w:val="Основной текст (11)"/>
    <w:basedOn w:val="Normal"/>
    <w:link w:val="CharStyle47"/>
    <w:pPr>
      <w:widowControl w:val="0"/>
      <w:shd w:val="clear" w:color="auto" w:fill="FFFFFF"/>
      <w:spacing w:before="600" w:line="264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0">
    <w:name w:val="Основной текст (12)"/>
    <w:basedOn w:val="Normal"/>
    <w:link w:val="CharStyle51"/>
    <w:pPr>
      <w:widowControl w:val="0"/>
      <w:shd w:val="clear" w:color="auto" w:fill="FFFFFF"/>
      <w:jc w:val="center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styleId="TOC_2">
    <w:name w:val="toc 2"/>
    <w:basedOn w:val="Normal"/>
    <w:link w:val="CharStyle53"/>
    <w:autoRedefine/>
    <w:pPr>
      <w:widowControl w:val="0"/>
      <w:shd w:val="clear" w:color="auto" w:fill="FFFFFF"/>
      <w:jc w:val="both"/>
      <w:spacing w:before="420"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4">
    <w:name w:val="Оглавление"/>
    <w:basedOn w:val="Normal"/>
    <w:link w:val="CharStyle55"/>
    <w:pPr>
      <w:widowControl w:val="0"/>
      <w:shd w:val="clear" w:color="auto" w:fill="FFFFFF"/>
      <w:jc w:val="both"/>
      <w:spacing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6">
    <w:name w:val="Колонтитул (3)"/>
    <w:basedOn w:val="Normal"/>
    <w:link w:val="CharStyle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58">
    <w:name w:val="Основной текст (13)"/>
    <w:basedOn w:val="Normal"/>
    <w:link w:val="CharStyle59"/>
    <w:pPr>
      <w:widowControl w:val="0"/>
      <w:shd w:val="clear" w:color="auto" w:fill="FFFFFF"/>
      <w:jc w:val="both"/>
      <w:spacing w:after="30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60">
    <w:name w:val="Основной текст (14)"/>
    <w:basedOn w:val="Normal"/>
    <w:link w:val="CharStyle61"/>
    <w:pPr>
      <w:widowControl w:val="0"/>
      <w:shd w:val="clear" w:color="auto" w:fill="FFFFFF"/>
      <w:jc w:val="both"/>
      <w:spacing w:before="300" w:line="274" w:lineRule="exact"/>
      <w:ind w:hanging="28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62">
    <w:name w:val="Заголовок №2"/>
    <w:basedOn w:val="Normal"/>
    <w:link w:val="CharStyle63"/>
    <w:pPr>
      <w:widowControl w:val="0"/>
      <w:shd w:val="clear" w:color="auto" w:fill="FFFFFF"/>
      <w:jc w:val="center"/>
      <w:outlineLvl w:val="1"/>
      <w:spacing w:line="274" w:lineRule="exact"/>
      <w:ind w:hanging="140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0">
    <w:name w:val="Подпись к таблице"/>
    <w:basedOn w:val="Normal"/>
    <w:link w:val="CharStyle7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5">
    <w:name w:val="Основной текст (15)"/>
    <w:basedOn w:val="Normal"/>
    <w:link w:val="CharStyle76"/>
    <w:pPr>
      <w:widowControl w:val="0"/>
      <w:shd w:val="clear" w:color="auto" w:fill="FFFFFF"/>
      <w:jc w:val="both"/>
      <w:spacing w:line="274" w:lineRule="exact"/>
    </w:pPr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8">
    <w:name w:val="Основной текст (16)"/>
    <w:basedOn w:val="Normal"/>
    <w:link w:val="CharStyle79"/>
    <w:pPr>
      <w:widowControl w:val="0"/>
      <w:shd w:val="clear" w:color="auto" w:fill="FFFFFF"/>
      <w:jc w:val="both"/>
      <w:spacing w:line="274" w:lineRule="exact"/>
    </w:pPr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ПРОГРАММА РАЗВИТИЯ</dc:title>
  <dc:subject/>
  <dc:creator>ELEHA</dc:creator>
  <cp:keywords/>
</cp:coreProperties>
</file>