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A" w:rsidRPr="004B5D5A" w:rsidRDefault="004B5D5A" w:rsidP="004B5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4B5D5A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Новый</w:t>
      </w:r>
      <w:proofErr w:type="gramEnd"/>
      <w:r w:rsidRPr="004B5D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36"/>
          <w:szCs w:val="36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для детского сада.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 Санитарно-эпидемиологические правила и нормативы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(утв. постановлением Главного государственного санитарного врача РФ</w:t>
      </w:r>
      <w:r w:rsidRPr="004B5D5A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от 15 мая 2013 г. N 26)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 и область применения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условиям размещения дошкольных образовательных организаций,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оборудованию и содержанию территории,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помещениям, их оборудованию и содержанию,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естественному и искусственному освещению помещений,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отоплению и вентиляции,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водоснабжению и канализации,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организации питания,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приему детей в дошкольные образовательные организации,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организации режима дня,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организации физического воспитания,</w:t>
      </w:r>
    </w:p>
    <w:p w:rsidR="004B5D5A" w:rsidRPr="004B5D5A" w:rsidRDefault="004B5D5A" w:rsidP="004B5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личной гигиене персонала.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Наряду с обязательными для исполнения требованиями, санитарные правила содержат рекомендации</w:t>
      </w:r>
      <w:hyperlink r:id="rId5" w:anchor="sub_10001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*(1)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r:id="rId6" w:anchor="sub_10002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*(2)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color w:val="FF0000"/>
          <w:sz w:val="24"/>
          <w:szCs w:val="24"/>
        </w:rPr>
        <w:t>Решением Верховного Суда РФ от 4 апреля 2014 г. N АКПИ14-281 пункт 1.9 признан недействующим со дня вступления названного решения в законную силу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группе. Названное решение вступило в законную силу 9 мая 2014 г. (Информация опубликована в "Российской газете" от 29 августа 2014 г. N 196)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trike/>
          <w:sz w:val="24"/>
          <w:szCs w:val="24"/>
        </w:rPr>
        <w:t xml:space="preserve">1.9. </w:t>
      </w:r>
      <w:proofErr w:type="gramStart"/>
      <w:r w:rsidRPr="004B5D5A">
        <w:rPr>
          <w:rFonts w:ascii="Times New Roman" w:eastAsia="Times New Roman" w:hAnsi="Times New Roman" w:cs="Times New Roman"/>
          <w:strike/>
          <w:sz w:val="24"/>
          <w:szCs w:val="24"/>
        </w:rPr>
        <w:t xml:space="preserve">Количество детей в группах дошкольной образовательной организации </w:t>
      </w:r>
      <w:proofErr w:type="spellStart"/>
      <w:r w:rsidRPr="004B5D5A">
        <w:rPr>
          <w:rFonts w:ascii="Times New Roman" w:eastAsia="Times New Roman" w:hAnsi="Times New Roman" w:cs="Times New Roman"/>
          <w:strike/>
          <w:sz w:val="24"/>
          <w:szCs w:val="24"/>
        </w:rPr>
        <w:t>общеразвивающей</w:t>
      </w:r>
      <w:proofErr w:type="spellEnd"/>
      <w:r w:rsidRPr="004B5D5A">
        <w:rPr>
          <w:rFonts w:ascii="Times New Roman" w:eastAsia="Times New Roman" w:hAnsi="Times New Roman" w:cs="Times New Roman"/>
          <w:strike/>
          <w:sz w:val="24"/>
          <w:szCs w:val="24"/>
        </w:rPr>
        <w:t xml:space="preserve">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ребенка, фактически находящегося в группе.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тяжелыми нарушениями речи - 6 и 10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фонетико-фонематическими нарушениями речи в возрасте старше 3 лет - 12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глухих детей - 6 детей для обеих возрастных групп;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слабослышащих детей - 6 и 8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слепых детей - 6 детей для обеих возрастных групп;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- для слабовидящих детей, для детей с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амблиопией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косоглазием - 6 и 10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нарушениями опорно-двигательного аппарата - 6 и 8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задержкой психического развития - 6 и 10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умственной отсталостью легкой степени - 6 и 10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умственной отсталостью умеренной, тяжелой в возрасте старше 3 лет - 8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аутизмом только в возрасте старше 3 лет - 5 детей;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4B5D5A" w:rsidRPr="004B5D5A" w:rsidRDefault="004B5D5A" w:rsidP="004B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для детей с иными ограниченными возможностями здоровья - 10 и 15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детей в группах комбинированной направленности: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а) до 3 лет - не более 10 детей, в том числе не более 3 детей с ограниченными возможностями здоровья;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б) старше 3 лет:</w:t>
      </w:r>
    </w:p>
    <w:p w:rsidR="004B5D5A" w:rsidRPr="004B5D5A" w:rsidRDefault="004B5D5A" w:rsidP="004B5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4B5D5A" w:rsidRPr="004B5D5A" w:rsidRDefault="004B5D5A" w:rsidP="004B5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не более 15 детей, в том числе не более 4 слабовидящих и (или) детей с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амблиопией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B5D5A" w:rsidRPr="004B5D5A" w:rsidRDefault="004B5D5A" w:rsidP="004B5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более 17 детей, в том числе не более 5 детей с задержкой психического развития.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размещению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2.2. В районах Крайнего Севера обеспечивается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ветро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- и снегозащита территорий дошкольных образовательных организаций.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III. Требования к оборудованию и содержанию территорий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3.5. На территории дошкольной образовательной организации выделяются игровая и хозяйственная зоны.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3.6.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беспыльным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либо выполненным из материалов, не оказывающих вредного воздействия на человека.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 кв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на одного ребенка. Для групп с численностью менее 15 человек площадь теневого навеса должна быть не менее 20 кв. 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3.10.2. Рекомендуется в IA, IB,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3.12. Игровые и физкультурные площадки для детей оборудуются с учетом их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росто-возрастных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паразитологическим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3.17. На территории хозяйственной зоны возможно размещение овощехранилища.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3.19. Уборка территории проводится ежедневно: утром за 1 - 2 часа до прихода детей или вечером после ухода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сухой и жаркой погоде полив территории рекомендуется проводить не менее 2 раз в день.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IV. Требования к зданию, помещениям, оборудованию и их содержанию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4.2. Вместимость дошкольных образовательных организаций определяется заданием на проектирование.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4.3. Здание дошкольной образовательной организации должно иметь этажность не выше трех.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Групповые ячейки для детей до 3-х лет располагаются на 1-м этаже.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постирочная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); служебно-бытового назначения для персонала.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Неотапливаемые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переходы и галереи допускаются только в III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климатическом подрайоне.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Допускается использовать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чем за 30 минут до сна детей, при постоянном проветривании в течение 30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7" w:anchor="sub_1101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 1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1).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4.14.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с.ш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. и на азимуты 91 - 230 градусов для районов южнее 45 градусов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с.ш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4.16. Остекление окон должно быть выполнено из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цельного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стеклополотна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Б и IГ климатических подрайонов допускается использовать отапливаемые прогулочные веранды.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4.20. При проведении занятий детей с использованием компьютерной техники, организация и режим занятий должны соответствовать </w:t>
      </w:r>
      <w:hyperlink r:id="rId8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требованиям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 персональным электронно-вычислительным машинам и организации работы.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r:id="rId9" w:anchor="sub_1101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таблице 1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туалете предусматривается место для приготовления дезинфицирующих растворов.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Медицинский блок (медицинский кабинет) должен иметь отдельный вход из коридора.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r:id="rId10" w:anchor="sub_1102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таблицей 2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размещать групповые ячейки над помещениями пищеблока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постирочной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буфет-раздаточную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предназначенную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Состав и площади помещений пищеблока (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буфета-раздаточной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) определяются заданием на проектирование.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Помещения для хранения пищевых продуктов должны быть не проницаемыми для грызунов.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мясо-рыбный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мясо-рыбной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загрузочная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доготовочный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Доготовочный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горячий и холодный цеха могут быть совмещены в одном помещении и разделены перегородкой.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4.27. В 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буфетах-раздаточных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буфетах-раздаточных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предусмотрены условия для мытья рук.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4.28.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4.32. Питание детей организуется в помещении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. Доставка пищи от пищеблока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двухгнездными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4.34. Допускается установка посудомоечной машины в буфетных групповых ячейках.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Помещения стиральной и гладильной должны быть смежными.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4.36. Вход 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не рекомендуется устраивать напротив входа в помещения групповых ячеек.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4.38. При организации работы групп кратковременного пребывания детей должны предусматриваться помещения:</w:t>
      </w:r>
    </w:p>
    <w:p w:rsidR="004B5D5A" w:rsidRPr="004B5D5A" w:rsidRDefault="004B5D5A" w:rsidP="004B5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4B5D5A" w:rsidRPr="004B5D5A" w:rsidRDefault="004B5D5A" w:rsidP="004B5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групповая комната для проведения учебных занятий, игр и питания детей;</w:t>
      </w:r>
    </w:p>
    <w:p w:rsidR="004B5D5A" w:rsidRPr="004B5D5A" w:rsidRDefault="004B5D5A" w:rsidP="004B5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помещение или место для приготовления пищи, а также для мытья и хранения столовой посуды и приборов;</w:t>
      </w:r>
    </w:p>
    <w:p w:rsidR="004B5D5A" w:rsidRPr="004B5D5A" w:rsidRDefault="004B5D5A" w:rsidP="004B5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детская туалетная (с умывальной) для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V. Требования к внутренней отделке помещений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постирочной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дезинфицирующих средств.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умывальные, туалеты и другие) окрашиваются влагостойкими материалами.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утепленными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(или) отапливаемыми, с регулируемым температурным режимом.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VI. Требования к размещению оборудования в помещениях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Раздевальные оборудуются шкафами для верхней одежды детей и персонала.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пеленальными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Вблизи буфетной рекомендуется устанавливать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пеленальные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пеленального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стола устанавливается бак с крышкой для грязного белья.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6.5. В групповых для детей 1,5 года и старше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столы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Основные размеры столов и стульев для детей раннего возраста и дошкольного возраста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0"/>
        <w:gridCol w:w="1801"/>
        <w:gridCol w:w="2361"/>
        <w:gridCol w:w="1723"/>
      </w:tblGrid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роста детей (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мебели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стола (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стула (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850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850 до 1000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1000 - 1150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1150 - 1300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1300 - 1450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1450 - 1600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Мягконабивные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пенолатексные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ворсованные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игрушки для детей дошкольного возраста следует использовать только в качестве дидактических пособий.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6.11. Размещение аквариумов, животных, птиц в помещениях групповых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выкатными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 одно - трехуровневыми кроватями.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6.13.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выкатных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 одно - трехуровневых кроватях.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наматрасников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из расчета на 1 ребенка. Постельное белье маркируется индивидуально для каждого ребенка.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туалетной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проектом.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туалетных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6.16.3.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6.18. Умывальники рекомендуется устанавливать:</w:t>
      </w:r>
    </w:p>
    <w:p w:rsidR="004B5D5A" w:rsidRPr="004B5D5A" w:rsidRDefault="004B5D5A" w:rsidP="004B5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высоту от пола до борта прибора - 0,4 м для детей младшего дошкольного возраста;</w:t>
      </w:r>
    </w:p>
    <w:p w:rsidR="004B5D5A" w:rsidRPr="004B5D5A" w:rsidRDefault="004B5D5A" w:rsidP="004B5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высоту от пола до борта - 0,5 м для детей среднего и старшего дошкольного возраста.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туалетных для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устанавливать шкафы для уборочного инвентаря вне туалетных комнат.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VII. Требования к естественному и искусственному освещению помещений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межстекольные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светопропускающими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свойствами.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7.4. При одностороннем освещении глубина групповых помещений должна составлять не более 6 метров.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7.5. Не рекомендуется размещать цветы в горшках на подоконниках в групповых и спальных помещениях.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</w:t>
      </w:r>
      <w:hyperlink r:id="rId11" w:anchor="sub_12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2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7.9. Чистка оконных стекол и светильников проводится по мере их загрязнения.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VIII. Требования к отоплению и вентиляции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Ревизия, очистка и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эффективностью работы вентиляционных систем осуществляется не реже 1 раза в год.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Ограждения из древесно-стружечных плит не используются.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постирочной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- не более 70%.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8.5. Все помещения дошкольной организации должны ежедневно проветриваться.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1Б, 1Г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присутствии детей допускается широкая односторонняя аэрация всех помещений в теплое время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проветривании допускается кратковременное снижение температуры воздуха в помещении, но не более чем на 2 - 4°С.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помещениях спален сквозное проветривание проводится до дневного сна.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холодное время года фрамуги, форточки закрываются за 10 минут до отхода ко сну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теплое время года сон (дневной и ночной) организуется при открытых окнах (избегая сквозняка).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12" w:anchor="sub_13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3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8.9.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IX. Требования к водоснабжению и канализации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), в туалетные всех групповых ячеек.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9.3. Вода должна отвечать санитарно-эпидемиологическим требованиям к питьевой воде.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4B5D5A" w:rsidRPr="004B5D5A" w:rsidRDefault="004B5D5A" w:rsidP="004B5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нарушениями речи, с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фонетйко-фонематическими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нарушениями, глухих и слабослышащих, слепых и слабовидящих, с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амблиопией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или) психическом развитии, с иными ограниченными возможностями здоровья);</w:t>
      </w:r>
      <w:proofErr w:type="gramEnd"/>
    </w:p>
    <w:p w:rsidR="004B5D5A" w:rsidRPr="004B5D5A" w:rsidRDefault="004B5D5A" w:rsidP="004B5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4B5D5A" w:rsidRPr="004B5D5A" w:rsidRDefault="004B5D5A" w:rsidP="004B5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10.6.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</w:t>
      </w:r>
      <w:hyperlink r:id="rId13" w:anchor="sub_1104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таблицей 4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1.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14" w:anchor="sub_1104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таблицей 4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10.9. Лестницы должны иметь двусторонние поручни и ограждение высотой 1,8 м или сплошное ограждение сеткой.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Предусматривают лифты, пандусы с уклоном 1:6. Пандусы должны иметь резиновое покрытие.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, при расчете кратности обмена воздуха не менее 50 м в час на ребенка.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скорости ветра более 7 м/с продолжительность прогулки рекомендуется сокращать.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6-ти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7-ми лет - не более 30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XII. Требования к организации физического воспитания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Длительность занятия с каждым ребенком составляет 6-10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2"/>
        <w:gridCol w:w="1760"/>
        <w:gridCol w:w="1741"/>
        <w:gridCol w:w="2089"/>
        <w:gridCol w:w="1723"/>
      </w:tblGrid>
      <w:tr w:rsidR="004B5D5A" w:rsidRPr="004B5D5A" w:rsidTr="004B5D5A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 1 г. до 1 г. 6 м.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 1 г. 7 г. до 2 лет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 2 лет 1 м. до 3 лет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 3 лет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Вся группа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B5D5A" w:rsidRPr="004B5D5A" w:rsidRDefault="004B5D5A" w:rsidP="004B5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младшей группе - 15 мин.,</w:t>
      </w:r>
    </w:p>
    <w:p w:rsidR="004B5D5A" w:rsidRPr="004B5D5A" w:rsidRDefault="004B5D5A" w:rsidP="004B5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средней группе - 20 мин.,</w:t>
      </w:r>
    </w:p>
    <w:p w:rsidR="004B5D5A" w:rsidRPr="004B5D5A" w:rsidRDefault="004B5D5A" w:rsidP="004B5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старшей группе - 25 мин.,</w:t>
      </w:r>
    </w:p>
    <w:p w:rsidR="004B5D5A" w:rsidRPr="004B5D5A" w:rsidRDefault="004B5D5A" w:rsidP="004B5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подготовительной группе - 30 мин.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холодовой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нагрузкой.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4B5D5A" w:rsidRPr="004B5D5A" w:rsidRDefault="004B5D5A" w:rsidP="004B5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во время проведения процедур необходимо избегать прямого воздействия теплового потока от калорифера на детей;</w:t>
      </w:r>
    </w:p>
    <w:p w:rsidR="004B5D5A" w:rsidRPr="004B5D5A" w:rsidRDefault="004B5D5A" w:rsidP="004B5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термокамере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следует поддерживать температуру воздуха в пределах 60-70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 относительной влажности 15-10%;</w:t>
      </w:r>
    </w:p>
    <w:p w:rsidR="004B5D5A" w:rsidRPr="004B5D5A" w:rsidRDefault="004B5D5A" w:rsidP="004B5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продолжительность первого посещения ребенком сауны не должна превышать 3 минут;</w:t>
      </w:r>
    </w:p>
    <w:p w:rsidR="004B5D5A" w:rsidRPr="004B5D5A" w:rsidRDefault="004B5D5A" w:rsidP="004B5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XIII. Требования к оборудованию пищеблока, инвентарю, посуде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r:id="rId15" w:anchor="sub_14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Приложением N 4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 Все технологическое и холодильное оборудование должно быть исправно.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столы, предназначенные для обработки пищевых продуктов, должны быть цельнометаллическими;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доски и ножи должны быть промаркированы: "СМ" - сырое мясо, "СК" - сырые куры, "CP" - сырая рыба, "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" - сырые овощи, "ВМ" - вареное мясо, "BP" - вареная рыба, "ВО" - вареные овощи, "гастрономия", "Сельдь", "X" - хлеб, "Зелень";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компоты и кисели готовят в посуде из нержавеющей стали. Для кипячения молока выделяют отдельную посуду;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кухонная посуда, столы, оборудование, инвентарь должны быть промаркированы и использоваться по назначению;</w:t>
      </w:r>
    </w:p>
    <w:p w:rsidR="004B5D5A" w:rsidRPr="004B5D5A" w:rsidRDefault="004B5D5A" w:rsidP="004B5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13.4.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13.6. Для ополаскивания посуды (в том числе столовой) используются гибкие шланги с душевой насадкой.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13.11. Разделочные доски и мелкий деревянный инвентарь (лопатки, мешалки и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Посуду и столовые приборы моют в 2-гнездных ваннах, установленных в буфетных каждой групповой ячейки.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Чашки моют горячей водой с применением моющих сре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дств в п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ервой ванне, ополаскивают горячей проточной водой во второй ванне и просушивают.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диспенсерах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 в вертикальном положении ручками вверх.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13.17. Рабочие столы на пищеблоке и столы в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Щетки с наличием дефектов и видимых загрязнений, а также металлические мочалки не используются.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оводится мытье стен, осветительной арматуры, очистка стекол от пыли и копоти.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13.20. В помещениях пищеблока дезинсекция и дератизация проводится специализированными организациями.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XIV. Требования к условиям хранения, приготовления и реализации пищевых продуктов и кулинарных изделий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Продукция поступает в таре производителя (поставщика).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r:id="rId16" w:anchor="sub_15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5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), который хранится в течение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17" w:anchor="sub_16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6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), который хранится в течение года.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14.6. Молоко хранится в той же таре, в которой оно поступило или в потребительской упаковке.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14.5. Масло сливочное хранятся на полках в заводской таре или брусками, завернутыми в пергамент, в лотках.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Крупные сыры хранятся на стеллажах, мелкие сыры - на полках в потребительской таре.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Сметана, творог хранятся в таре с крышкой.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допускается оставлять ложки, лопатки в таре со сметаной, творогом.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Плоды и зелень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в пищу.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°С, но не более одного часа.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запекание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припускание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пассерование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, тушение, приготовление на пару, приготовление 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пароконвектомате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 При приготовлении блюд не применяется жарка.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18" w:anchor="sub_17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7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), а также соблюдать санитарно-эпидемиологические требования к технологическим процессам приготовления блюд.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 течение 20-25 мин.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порционированное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до раздачи не более 1 часа.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°С.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Оладьи, сырники выпекаются в духовом или жарочном шкафу при температуре 180-200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 течение 8-10 мин.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Яйцо варят после закипания воды 10 мин.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 изготовлении картофельного (овощного) пюре используется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овощепротирочная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машина.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14.12. Обработку яиц проводят в специально отведенном месте </w:t>
      </w:r>
      <w:proofErr w:type="spellStart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мясо-рыбного</w:t>
      </w:r>
      <w:proofErr w:type="spellEnd"/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использование других моющих или дезинфицирующих сре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оответствии с инструкцией по их применению.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; холодные закуски, салаты, напитки - не ниже +15°С.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 При обработке овощей должны быть соблюдены следующие требования: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допускается предварительное замачивание овощей.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14.16.4.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Овощи, предназначенные для приготовления винегретов и салатов рекомендуется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14.16.5. Варка овощей накануне дня приготовления блюд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°С.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14.17. Изготовление салатов и их заправка осуществляется непосредственно перед раздачей.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Не заправленные салаты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хранить не более 2 часов при температуре плюс °С. Салаты заправляют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перед раздачей.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Хранение заправленных салатов может осуществляться не более 30 минут при температуре  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14.19. Кефир, ряженку, простоквашу и другие кисломолочные продукты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порционируют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 чашки непосредственно из пакетов или бутылок перед их раздачей в групповых ячейках.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14.20. 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эндемичных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 йоду районах рекомендуется использование йодированной поваренной соли.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14.21. В целях профилактики недостаточности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микронутриентов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микронутриентами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(для компота) и 35°С (для киселя) непосредственно перед реализацией.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19" w:anchor="sub_1802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 2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8), который хранится один год.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14.22.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инстантных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14.23. Выдача готовой пищи разрешается только после проведения контроля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r:id="rId20" w:anchor="sub_1801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таблица 1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Приложения N 8).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правильностью отбора и хранения суточной пробы осуществляется ответственным лицом.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4B5D5A" w:rsidRPr="004B5D5A" w:rsidRDefault="004B5D5A" w:rsidP="004B5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пищевых продуктов, указанных в </w:t>
      </w:r>
      <w:hyperlink r:id="rId21" w:anchor="sub_19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 N 9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D5A" w:rsidRPr="004B5D5A" w:rsidRDefault="004B5D5A" w:rsidP="004B5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рубленным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4B5D5A" w:rsidRPr="004B5D5A" w:rsidRDefault="004B5D5A" w:rsidP="004B5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бутилированная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по качеству и безопасности должна отвечать требованиям на питьевую воду.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Допускается использование кипяченной питьевой воды, при условии ее хранения не более 3-х часов.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Обработка дозирующих устрой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оводится в соответствии с эксплуатационной документацией (инструкцией) изготовителя.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14.27. Для питья и разведения молочных смесей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инстантных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(быстрорастворимых) каш для детей раннего возраста следует использовать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бутилированную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воду для детского питания или прокипяченную питьевую воду из водопроводной сети.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XV. Требования к составлению меню для организации питания детей разного возраста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Нормы физиологических потребностей в энергии и пищевых веществах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3"/>
        <w:gridCol w:w="1253"/>
        <w:gridCol w:w="1175"/>
        <w:gridCol w:w="1175"/>
        <w:gridCol w:w="1175"/>
        <w:gridCol w:w="1188"/>
        <w:gridCol w:w="1266"/>
      </w:tblGrid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0-3 мес.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4-6 мес.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7-12 мес.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1-2 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2-3г.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 (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hyperlink r:id="rId22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hyperlink r:id="rId23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24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Белок,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F228EE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sub_15111" w:history="1">
              <w:r w:rsidR="004B5D5A"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  <w:r w:rsidR="004B5D5A"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в.т.ч. животный</w:t>
            </w:r>
            <w:proofErr w:type="gramStart"/>
            <w:r w:rsidR="004B5D5A"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F228EE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sub_15222" w:history="1">
              <w:r w:rsidR="004B5D5A"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**</w:t>
              </w:r>
            </w:hyperlink>
            <w:r w:rsidR="004B5D5A"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5D5A"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B5D5A"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/кг массы тела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  <w:hyperlink r:id="rId27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28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  <w:hyperlink r:id="rId29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30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31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32" w:anchor="sub_151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* потребности для детей первого года жизни в энергии, жирах, углеводах даны в расчете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/кг массы тела.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** - потребности для детей первого года жизни, находящихся на искусственном вскармливании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Перетаривание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готовой кулинарной продукции и блюд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r:id="rId33" w:anchor="sub_1001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10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примерном меню содержание белков должно обеспечивать 12-15% от калорийности рациона, жиров 30-32% и углеводов 55-58%.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r:id="rId34" w:anchor="sub_10011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11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4.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Рекомендуемое распределение калорийности между приемами пищи </w:t>
      </w:r>
      <w:proofErr w:type="gramStart"/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proofErr w:type="gramEnd"/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%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4"/>
        <w:gridCol w:w="3027"/>
        <w:gridCol w:w="3264"/>
      </w:tblGrid>
      <w:tr w:rsidR="004B5D5A" w:rsidRPr="004B5D5A" w:rsidTr="004B5D5A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круглосуточным пребыванием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дневным пребыванием 8-10 час.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дневным пребыванием 12 час.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(20-25%)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 завтрак (5%)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(30-35%)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 (10-15 %)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Ужин (20-25 %)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 ужин - (до 5 %) -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завтрак (20-25 %)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 завтрак (5%)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(30-35 %)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 (10-15 %)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(20-25 %)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 завтрак (5%)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 (30-35%)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 (10-15%) */ или уплотненный полдник (30-</w:t>
            </w: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35%)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Ужин (20-25 %)*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* вместо полдника и ужина возможна организация уплотненного полдника (30-35%)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15.5. Примерное меню должно содержать информацию в соответствии с </w:t>
      </w:r>
      <w:hyperlink r:id="rId35" w:anchor="sub_10012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Приложением N 12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r:id="rId36" w:anchor="sub_1700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 N 7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Фактический рацион питания должен соответствовать утвержденному примерному меню.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Суммарные объемы блюд по приемам пищи должны соответствовать </w:t>
      </w:r>
      <w:hyperlink r:id="rId37" w:anchor="sub_10013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 N 13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15.7.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питания детей в дошкольных образовательных организациях, функционирующих в режиме кратковременного пребывания, в примерное меню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включаются блюда и продукты с учетом режима работы дошкольной образовательной организации и режима питания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на равноценные по составу продукты в соответствии с таблицей замены продуктов по белкам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углеводам (</w:t>
      </w:r>
      <w:hyperlink r:id="rId38" w:anchor="sub_10014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14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Для детей, начиная с 9-месячного возраста, оптимальным является прием пищи с интервалом не более 4 часов.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5.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Режим питания детей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3"/>
        <w:gridCol w:w="2179"/>
        <w:gridCol w:w="2071"/>
        <w:gridCol w:w="2242"/>
      </w:tblGrid>
      <w:tr w:rsidR="004B5D5A" w:rsidRPr="004B5D5A" w:rsidTr="004B5D5A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приема пищи</w:t>
            </w:r>
          </w:p>
        </w:tc>
        <w:tc>
          <w:tcPr>
            <w:tcW w:w="7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питания детей в дошкольных образовательных организациях (группах)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8-10 часов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11-12 часов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8.30 - 9.00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(рекомендуемый)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15.30 - 16.00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  <w:hyperlink r:id="rId39" w:anchor="sub_15333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 ужин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*При 12-часовом пребывании возможна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как отдельного полдника, так и уплотненного полдника с включением блюд ужина.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r:id="rId40" w:anchor="sub_10015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15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XVI. Требования к перевозке и приему пищевых продуктов в дошкольные образовательные организации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Термосы подлежат обработке в соответствии с инструкциями по применению.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XVII. Требования к санитарному содержанию помещений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Стулья,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пеленальные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Игрушки моют в специально выделенных, промаркированных емкостях.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17.9. В теплое время года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засетчиваются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Очистка шахт вытяжной вентиляции проводится по мере загрязнения.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17.12.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Приобретенные игрушки (за исключением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мягконабивных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Пенолатексные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ворсованые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игрушки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мягконабивные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игрушки обрабатываются согласно инструкции изготовителя.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наматрасников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. Чистое белье доставляется в мешках и хранится в шкафах.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постирочную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дератизационных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систематическое наблюдение за состоянием здоровья воспитанников, особенно имеющих отклонения в состоянии здоровья;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работу по организации профилактических осмотров воспитанников и проведение профилактических прививок;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распределение детей на медицинские группы для занятий физическим воспитанием;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систематический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профилактических и санитарно-противоэпидемических мероприятий,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работу по организации и проведению профилактической и текущей дезинфекции, а также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полнотой ее проведения;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работу с персоналом и детьми по формированию здорового образа жизни (организация "дней здоровья", игр, викторин и другие);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медицинский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пищеблоком и питанием детей;</w:t>
      </w:r>
    </w:p>
    <w:p w:rsidR="004B5D5A" w:rsidRPr="004B5D5A" w:rsidRDefault="004B5D5A" w:rsidP="004B5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ведение медицинской документации.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18.2. В целях профилактики контагиозных гельминтозов (энтеробиоза 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гименолепидоза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18.2.1. Выявление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инвазированных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18.2.2. Всех выявленных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инвазированных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регистрируют в журнале для инфекционных заболеваний и проводят медикаментозную терапию.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18.2.3. При выявлении 20% и более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инвазированных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4B5D5A" w:rsidRPr="004B5D5A" w:rsidRDefault="004B5D5A" w:rsidP="004B5D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ежедневно 2 раза (утром и вечером) проводить влажную уборку помещений с применением мыльно-содового раствора;</w:t>
      </w:r>
    </w:p>
    <w:p w:rsidR="004B5D5A" w:rsidRPr="004B5D5A" w:rsidRDefault="004B5D5A" w:rsidP="004B5D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дезинвазии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D5A" w:rsidRPr="004B5D5A" w:rsidRDefault="004B5D5A" w:rsidP="004B5D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4B5D5A" w:rsidRPr="004B5D5A" w:rsidRDefault="004B5D5A" w:rsidP="004B5D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4B5D5A" w:rsidRPr="004B5D5A" w:rsidRDefault="004B5D5A" w:rsidP="004B5D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18.2.5. Для профилактики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паразитозов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проводят лабораторный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паразитологические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показатели.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hyperlink r:id="rId41" w:anchor="sub_10003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*(3)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Неаттестованный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hyperlink r:id="rId42" w:anchor="sub_10004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*(4)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</w:t>
      </w:r>
      <w:hyperlink r:id="rId43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национальным календарем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профилактических прививок.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r:id="rId44" w:anchor="sub_10016" w:history="1">
        <w:r w:rsidRPr="004B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 16</w:t>
        </w:r>
      </w:hyperlink>
      <w:r w:rsidRPr="004B5D5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19.6. Воспитатели и помощники воспитателя обеспечиваются спецодеждой (халаты светлых тонов).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XX. Требования к соблюдению санитарных правил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наличие текста настоящих санитарных правил в организации и доведение содержания правил до работников учреждения;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выполнение требований санитарных правил всеми работниками учреждения;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необходимые условия для соблюдения санитарных правил;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наличие личных медицинских книжек на каждого работника;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организацию мероприятий по дезинфекции, дезинсекции и дератизации;</w:t>
      </w:r>
    </w:p>
    <w:p w:rsidR="004B5D5A" w:rsidRPr="004B5D5A" w:rsidRDefault="004B5D5A" w:rsidP="004B5D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исправную работу технологического, холодильного и другого оборудования учреждения.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требований санитарных правил.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01"/>
      <w:bookmarkEnd w:id="0"/>
      <w:r w:rsidRPr="004B5D5A">
        <w:rPr>
          <w:rFonts w:ascii="Times New Roman" w:eastAsia="Times New Roman" w:hAnsi="Times New Roman" w:cs="Times New Roman"/>
          <w:sz w:val="24"/>
          <w:szCs w:val="24"/>
        </w:rPr>
        <w:t>*(1) Рекомендации - добровольного исполнения, не носят обязательный характер.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002"/>
      <w:bookmarkEnd w:id="1"/>
      <w:r w:rsidRPr="004B5D5A">
        <w:rPr>
          <w:rFonts w:ascii="Times New Roman" w:eastAsia="Times New Roman" w:hAnsi="Times New Roman" w:cs="Times New Roman"/>
          <w:sz w:val="24"/>
          <w:szCs w:val="24"/>
        </w:rPr>
        <w:t>*(2) Постановление 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003"/>
      <w:bookmarkEnd w:id="2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*(3) Приказ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N 22111).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0004"/>
      <w:bookmarkEnd w:id="3"/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*(4) Приказ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Письмо Минюста России от 17.02.2011, регистрационный N 01/8577-ДК).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Приложение N 1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101"/>
      <w:bookmarkEnd w:id="4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Рекомендуемые площади помещений групповой ячейки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7102"/>
      </w:tblGrid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помещений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Площадные показатели (не менее)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ячейки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раздевальная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 кв. м; для групп наполняемостью менее 10 - человек площадь раздевальной допускается определять из расчета 1,0 кв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ребенка, но не менее 6 кв.м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 кв. м на 1 ребенка в группах для детей младенческого и раннего возраста; 2,0 кв. м на 1 ребенка в дошкольных группах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 кв. м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спальня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 кв. м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 кв. м 8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туалет с местом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приготовления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дезинфицирующих</w:t>
            </w:r>
            <w:proofErr w:type="gramEnd"/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растворов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6 кв. м 8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102"/>
      <w:bookmarkEnd w:id="5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Рекомендуемый состав и площади служебно-бытовых помещений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1674"/>
        <w:gridCol w:w="1684"/>
        <w:gridCol w:w="1684"/>
        <w:gridCol w:w="1688"/>
      </w:tblGrid>
      <w:tr w:rsidR="004B5D5A" w:rsidRPr="004B5D5A" w:rsidTr="004B5D5A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7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 в зависимости от вместимости и количества групп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80 (1-4)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150 (5-6)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240 (7-12)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350 (13-18)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завхоза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чистого белья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кастелянши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 персонала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Туалеты для персонала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103"/>
      <w:bookmarkEnd w:id="6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Рекомендуемый состав и площади помещений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постирочной</w:t>
      </w:r>
      <w:proofErr w:type="spellEnd"/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7"/>
        <w:gridCol w:w="1775"/>
        <w:gridCol w:w="1744"/>
        <w:gridCol w:w="1651"/>
        <w:gridCol w:w="1868"/>
      </w:tblGrid>
      <w:tr w:rsidR="004B5D5A" w:rsidRPr="004B5D5A" w:rsidTr="004B5D5A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 в зависимости от вместимости и количества групп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80 (1-4)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150 (5-6)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240 (7-12)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 350 (13-18)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Гладильная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104"/>
      <w:bookmarkEnd w:id="7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4.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2"/>
        <w:gridCol w:w="1254"/>
        <w:gridCol w:w="1848"/>
        <w:gridCol w:w="1588"/>
        <w:gridCol w:w="90"/>
        <w:gridCol w:w="1443"/>
      </w:tblGrid>
      <w:tr w:rsidR="004B5D5A" w:rsidRPr="004B5D5A" w:rsidTr="004B5D5A">
        <w:trPr>
          <w:tblCellSpacing w:w="0" w:type="dxa"/>
        </w:trPr>
        <w:tc>
          <w:tcPr>
            <w:tcW w:w="3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слуха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слабовидящие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косоглазие и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амблиопия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Раздевальная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личных вещей детей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</w:t>
            </w:r>
          </w:p>
        </w:tc>
        <w:tc>
          <w:tcPr>
            <w:tcW w:w="64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Плеопто-ортоптическая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комната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105"/>
      <w:bookmarkEnd w:id="8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5.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8"/>
        <w:gridCol w:w="2280"/>
        <w:gridCol w:w="2267"/>
      </w:tblGrid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ячейки детей до 3-х лет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ячейки детей от 3-х до 7-ми лет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Раздевальная (приемная)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личных вещей детей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Игральная (столовая)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 для раздачи пищи и мойки посуды (буфетная)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(горшечная)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логопеда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Веранда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неотапливаемая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50% детей)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200"/>
      <w:bookmarkEnd w:id="9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2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Требования</w:t>
      </w: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к размещению источников искусственного освещения помещений дошкольных образовательных организаций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0"/>
        <w:gridCol w:w="2796"/>
        <w:gridCol w:w="3609"/>
      </w:tblGrid>
      <w:tr w:rsidR="004B5D5A" w:rsidRPr="004B5D5A" w:rsidTr="004B5D5A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освещения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светильников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(игровые), раздевальные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равномерное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Вдоль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светонесущей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стены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Спальные помещения, веранды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равномерное + дежурное (ночное)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преимущественного размещения оборудования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Зал для музыкальных и физкультурных занятий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равномерное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300"/>
      <w:bookmarkEnd w:id="10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3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Требования</w:t>
      </w: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4"/>
        <w:gridCol w:w="1128"/>
        <w:gridCol w:w="1131"/>
        <w:gridCol w:w="1188"/>
        <w:gridCol w:w="1065"/>
        <w:gridCol w:w="1229"/>
        <w:gridCol w:w="90"/>
      </w:tblGrid>
      <w:tr w:rsidR="004B5D5A" w:rsidRPr="004B5D5A" w:rsidTr="004B5D5A">
        <w:trPr>
          <w:tblCellSpacing w:w="0" w:type="dxa"/>
        </w:trPr>
        <w:tc>
          <w:tcPr>
            <w:tcW w:w="4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(С) - не ниже</w:t>
            </w:r>
          </w:p>
        </w:tc>
        <w:tc>
          <w:tcPr>
            <w:tcW w:w="48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Кратность обмена воздуха в 1 час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 I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Б, Г климатических районах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 других климатических районах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вытяжка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Приемные, игровые ясельных групповых ячеек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Приемные, игровые младшей, средней, старшей групповых ячеек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всех групповых ячеек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Туалетные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ясельных групп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дошкольных групп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медицинского назначения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Залы для муз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гимнастических занятий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Прогулочные веранды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расчету, но не менее 20  на 1 ребенка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Зал с ванной бассейна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Раздевалка с душевой бассейна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переходы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400"/>
      <w:bookmarkEnd w:id="11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4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Рекомендуемый перечень оборудования пищеблоков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3"/>
        <w:gridCol w:w="6322"/>
      </w:tblGrid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 (кладовые)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овощерезательная машины, моечные ванны, раковина для мытья рук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Мясорыбный цех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колода для разруба мяса, моечные ванны, раковина для мытья рук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Горячий цех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контрольные весы, раковина для мытья рук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кухонной посуды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стол, моечные ванны, стеллаж, раковина для мытья рук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 ванна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500"/>
      <w:bookmarkEnd w:id="12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5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</w:t>
      </w: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бракеража скоропортящихся пищевых продуктов, поступающих на пищеблок (образец)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2"/>
        <w:gridCol w:w="1023"/>
        <w:gridCol w:w="1421"/>
        <w:gridCol w:w="969"/>
        <w:gridCol w:w="1182"/>
        <w:gridCol w:w="1421"/>
        <w:gridCol w:w="1075"/>
        <w:gridCol w:w="872"/>
      </w:tblGrid>
      <w:tr w:rsidR="004B5D5A" w:rsidRPr="004B5D5A" w:rsidTr="004B5D5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товарно-транспортной накладной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  <w:hyperlink r:id="rId45" w:anchor="sub_150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4B5D5A" w:rsidRPr="004B5D5A" w:rsidTr="004B5D5A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46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#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* Указываются факты списания, возврата продуктов и др.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600"/>
      <w:bookmarkEnd w:id="13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6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Журнал</w:t>
      </w: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учета температурного режима в холодильном оборудовании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3065"/>
        <w:gridCol w:w="1152"/>
        <w:gridCol w:w="1017"/>
        <w:gridCol w:w="870"/>
        <w:gridCol w:w="883"/>
        <w:gridCol w:w="883"/>
        <w:gridCol w:w="922"/>
      </w:tblGrid>
      <w:tr w:rsidR="004B5D5A" w:rsidRPr="004B5D5A" w:rsidTr="004B5D5A">
        <w:trPr>
          <w:tblCellSpacing w:w="0" w:type="dxa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единицы холодильного оборудования</w:t>
            </w:r>
          </w:p>
        </w:tc>
        <w:tc>
          <w:tcPr>
            <w:tcW w:w="63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Месяц/дни: (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700"/>
      <w:bookmarkEnd w:id="14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7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Технологическая карта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(образец)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Технологическая карта N_______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Наименование изделия: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Номер рецептуры: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Наименование сборника рецептур: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1"/>
        <w:gridCol w:w="2812"/>
        <w:gridCol w:w="2582"/>
      </w:tblGrid>
      <w:tr w:rsidR="004B5D5A" w:rsidRPr="004B5D5A" w:rsidTr="004B5D5A">
        <w:trPr>
          <w:tblCellSpacing w:w="0" w:type="dxa"/>
        </w:trPr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4B5D5A" w:rsidRPr="004B5D5A" w:rsidTr="004B5D5A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5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Химический состав данного блюда: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2"/>
        <w:gridCol w:w="2030"/>
        <w:gridCol w:w="1758"/>
        <w:gridCol w:w="2052"/>
        <w:gridCol w:w="2153"/>
      </w:tblGrid>
      <w:tr w:rsidR="004B5D5A" w:rsidRPr="004B5D5A" w:rsidTr="004B5D5A">
        <w:trPr>
          <w:tblCellSpacing w:w="0" w:type="dxa"/>
        </w:trPr>
        <w:tc>
          <w:tcPr>
            <w:tcW w:w="7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мг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ценность,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приготовления:___________________________________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8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801"/>
      <w:bookmarkEnd w:id="15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бракеража готовой кулинарной продукции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(образец)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5"/>
        <w:gridCol w:w="1016"/>
        <w:gridCol w:w="1410"/>
        <w:gridCol w:w="1854"/>
        <w:gridCol w:w="1234"/>
        <w:gridCol w:w="1265"/>
        <w:gridCol w:w="1311"/>
      </w:tblGrid>
      <w:tr w:rsidR="004B5D5A" w:rsidRPr="004B5D5A" w:rsidTr="004B5D5A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блюда, кулинарного изделия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люда,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кулинарного изделия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Подписи членов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hyperlink r:id="rId47" w:anchor="sub_18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4B5D5A" w:rsidRPr="004B5D5A" w:rsidTr="004B5D5A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Примечание: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* Указываются факты запрещения к реализации готовой продукции.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802"/>
      <w:bookmarkEnd w:id="16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проведения витаминизации третьих и сладких блюд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(образец)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"/>
        <w:gridCol w:w="1350"/>
        <w:gridCol w:w="1350"/>
        <w:gridCol w:w="1173"/>
        <w:gridCol w:w="1200"/>
        <w:gridCol w:w="2027"/>
        <w:gridCol w:w="683"/>
        <w:gridCol w:w="1149"/>
      </w:tblGrid>
      <w:tr w:rsidR="004B5D5A" w:rsidRPr="004B5D5A" w:rsidTr="004B5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препарата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питающихся</w:t>
            </w:r>
            <w:proofErr w:type="gramEnd"/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внесенного витаминного препарата </w:t>
            </w: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 внесения препарата или приготовления витаминизированного блюда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приема блюда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00"/>
      <w:bookmarkEnd w:id="17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9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Пищевые продукты, которые не допускается использовать в питании детей: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и мясопродукты: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диких животных;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коллагенсодержащее сырье из мяса птицы;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третьей и четвертой категории;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с массовой долей костей, жировой и соединительной ткани свыше 20%;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субпродукты, кроме печени, языка, сердца;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кровяные и ливерные колбасы;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непотрошеная птица;</w:t>
      </w:r>
    </w:p>
    <w:p w:rsidR="004B5D5A" w:rsidRPr="004B5D5A" w:rsidRDefault="004B5D5A" w:rsidP="004B5D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водоплавающих птиц.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Блюда, изготовленные из мяса, птицы, рыбы:</w:t>
      </w:r>
    </w:p>
    <w:p w:rsidR="004B5D5A" w:rsidRPr="004B5D5A" w:rsidRDefault="004B5D5A" w:rsidP="004B5D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зельцы, изделия из мясной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обрези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диафрагмы; рулеты из мякоти голов;</w:t>
      </w:r>
    </w:p>
    <w:p w:rsidR="004B5D5A" w:rsidRPr="004B5D5A" w:rsidRDefault="004B5D5A" w:rsidP="004B5D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блюда, не прошедшие тепловую обработку, кроме соленой рыбы (сельдь, семга, форель).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Консервы:</w:t>
      </w:r>
    </w:p>
    <w:p w:rsidR="004B5D5A" w:rsidRPr="004B5D5A" w:rsidRDefault="004B5D5A" w:rsidP="004B5D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консервы с нарушением герметичности банок,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бомбажные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"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хлопуши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", банки с ржавчиной, деформированные, без этикеток.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Пищевые жиры:</w:t>
      </w:r>
    </w:p>
    <w:p w:rsidR="004B5D5A" w:rsidRPr="004B5D5A" w:rsidRDefault="004B5D5A" w:rsidP="004B5D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кулинарные жиры, свиное или баранье сало, маргарин (маргарин допускается только для выпечки) и другие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гидрогенизированные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жиры;</w:t>
      </w:r>
    </w:p>
    <w:p w:rsidR="004B5D5A" w:rsidRPr="004B5D5A" w:rsidRDefault="004B5D5A" w:rsidP="004B5D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сливочное масло жирностью ниже 72%;</w:t>
      </w:r>
    </w:p>
    <w:p w:rsidR="004B5D5A" w:rsidRPr="004B5D5A" w:rsidRDefault="004B5D5A" w:rsidP="004B5D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жареные в жире (во фритюре) пищевые продукты и кулинарные изделия, чипсы.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Молоко и молочные продукты: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молоко и молочные продукты из хозяйств, неблагополучных по заболеваемости сельскохозяйственных животных,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молоко, не прошедшее пастеризацию;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молочные продукты, творожные сырки с использованием растительных жиров;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мороженое;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творог из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непастеризованного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молока;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фляжная сметана без термической обработки;</w:t>
      </w:r>
    </w:p>
    <w:p w:rsidR="004B5D5A" w:rsidRPr="004B5D5A" w:rsidRDefault="004B5D5A" w:rsidP="004B5D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простокваша "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самоквас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Яйца:</w:t>
      </w:r>
    </w:p>
    <w:p w:rsidR="004B5D5A" w:rsidRPr="004B5D5A" w:rsidRDefault="004B5D5A" w:rsidP="004B5D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яйца водоплавающих птиц;</w:t>
      </w:r>
    </w:p>
    <w:p w:rsidR="004B5D5A" w:rsidRPr="004B5D5A" w:rsidRDefault="004B5D5A" w:rsidP="004B5D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яйца с загрязненной скорлупой, с насечкой, "тек", "бой";</w:t>
      </w:r>
    </w:p>
    <w:p w:rsidR="004B5D5A" w:rsidRPr="004B5D5A" w:rsidRDefault="004B5D5A" w:rsidP="004B5D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яйца из хозяйств, неблагополучных по сальмонеллезам;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Кондитерские изделия:</w:t>
      </w:r>
    </w:p>
    <w:p w:rsidR="004B5D5A" w:rsidRPr="004B5D5A" w:rsidRDefault="004B5D5A" w:rsidP="004B5D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кремовые кондитерские изделия (пирожные и торты) и кремы.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Прочие продукты и блюда: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первые и вторые блюда на основе сухих пищевых концентратов быстрого приготовления;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крупы, мука, сухофрукты и другие продукты, загрязненные различными примесями или зараженные амбарными вредителями;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грибы и кулинарные изделия, из них приготовленные;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квас, газированные напитки;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кофе натуральный;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ядра абрикосовой косточки, арахиса;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карамель, в том числе леденцовая;</w:t>
      </w:r>
    </w:p>
    <w:p w:rsidR="004B5D5A" w:rsidRPr="004B5D5A" w:rsidRDefault="004B5D5A" w:rsidP="004B5D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продукты, в том числе кондитерских изделия, содержащих алкоголь; кумыс и другие кисломолочные продукты с содержанием этанола (более 0,5%).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0010"/>
      <w:bookmarkEnd w:id="18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10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г</w:t>
      </w:r>
      <w:proofErr w:type="gramEnd"/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, мл, на 1 ребенка/сутки)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0"/>
        <w:gridCol w:w="1332"/>
        <w:gridCol w:w="1320"/>
        <w:gridCol w:w="90"/>
        <w:gridCol w:w="1154"/>
        <w:gridCol w:w="90"/>
        <w:gridCol w:w="1199"/>
        <w:gridCol w:w="90"/>
        <w:gridCol w:w="90"/>
        <w:gridCol w:w="90"/>
      </w:tblGrid>
      <w:tr w:rsidR="004B5D5A" w:rsidRPr="004B5D5A" w:rsidTr="004B5D5A">
        <w:trPr>
          <w:tblCellSpacing w:w="0" w:type="dxa"/>
        </w:trPr>
        <w:tc>
          <w:tcPr>
            <w:tcW w:w="4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пищевого продукта или группы пищевых продуктов</w:t>
            </w:r>
          </w:p>
        </w:tc>
        <w:tc>
          <w:tcPr>
            <w:tcW w:w="58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продуктов в зависимости от возраста детей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мл, брутто</w:t>
            </w:r>
          </w:p>
        </w:tc>
        <w:tc>
          <w:tcPr>
            <w:tcW w:w="2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 мл, нетто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Молоко и кисломолочные продукты с 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.д.ж. не ниже 2,5%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Творог, творожные изделия с 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.д.ж. не менее 5%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 с 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.д.ж. не более 15%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(бескостное/ на кости)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55/68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60,5/75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 (куры 1 кат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./цыплята-бройлеры 1 кат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./индейка 1 кат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23/23/22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27/27/26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Колбасные изделия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куриное столовое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 шт.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 шт.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Картофель: с 01.09 по 31.10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31.10 по 31.12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31.12 по 28.02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 29.02 по 01.09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Овощи, зелень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(плоды) свежие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(плоды) сухие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Соки фруктовые (овощные)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 витаминизированные (готовый напиток)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 или хлеб зерновой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 (злаки), бобовые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коровье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Чай, включая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 хлебопекарные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картофельная (крахмал)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Соль пищевая поваренная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Хим</w:t>
            </w:r>
            <w:proofErr w:type="spellEnd"/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(без учета т/о)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Белок,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Примечание: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1 - при составлении меню допустимы отклонения от рекомендуемых норм питания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>%;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3 - доля кисломолочных напитков может составлять 135-150 мл для детей в возрасте 1-3 года и 150-180 мл - для детей 3-7 лет;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4 - % отхода учитывать только при использовании творога для приготовления блюд;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8 - допустимы отклонения от химического состава рекомендуемых наборов продуктов %;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0011"/>
      <w:bookmarkEnd w:id="19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11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и мясопродукты: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говядина I категории,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телятина,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нежирные сорта свинины и баранины;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птицы охлажденное (курица, индейка),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мясо кролика,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сосиски, сардельки (говяжьи), колбасы вареные для детского питания, не чаще, чем 1-2 раза в неделю - после тепловой обработки;</w:t>
      </w:r>
    </w:p>
    <w:p w:rsidR="004B5D5A" w:rsidRPr="004B5D5A" w:rsidRDefault="004B5D5A" w:rsidP="004B5D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субпродукты говяжьи (печень, язык).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Рыба и рыбопродукты - треска, горбуша, лосось, хек, минтай, ледяная рыба,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судак, сельдь (соленая), морепродукты.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Яйца куриные - в виде омлетов или в вареном виде.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Молоко и молочные продукты: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молоко (2,5%, 3,2% жирности), пастеризованное, стерилизованное;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сгущенное молоко (цельное и с сахаром), сгущенно-вареное молоко;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творог не более 9% жирности с кислотностью не более 150</w:t>
      </w: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°Т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сыр неострых сортов (твердый, полутвердый, мягкий, плавленый - для питания детей дошкольного возраста);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сметана (10%, 15% жирности) - после термической обработки;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кисломолочные продукты промышленного выпуска; ряженка, варенец,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бифидок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>, кефир, йогурты, простокваша;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сливки (10%) жирности);</w:t>
      </w:r>
    </w:p>
    <w:p w:rsidR="004B5D5A" w:rsidRPr="004B5D5A" w:rsidRDefault="004B5D5A" w:rsidP="004B5D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мороженое (молочное, сливочное)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Пищевые жиры:</w:t>
      </w:r>
    </w:p>
    <w:p w:rsidR="004B5D5A" w:rsidRPr="004B5D5A" w:rsidRDefault="004B5D5A" w:rsidP="004B5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сливочное масло (72,5%, 82,5% жирности);</w:t>
      </w:r>
    </w:p>
    <w:p w:rsidR="004B5D5A" w:rsidRPr="004B5D5A" w:rsidRDefault="004B5D5A" w:rsidP="004B5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4B5D5A" w:rsidRPr="004B5D5A" w:rsidRDefault="004B5D5A" w:rsidP="004B5D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- маргарин ограниченно для выпечки.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Кондитерские изделия:</w:t>
      </w:r>
    </w:p>
    <w:p w:rsidR="004B5D5A" w:rsidRPr="004B5D5A" w:rsidRDefault="004B5D5A" w:rsidP="004B5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зефир, пастила, мармелад;</w:t>
      </w:r>
    </w:p>
    <w:p w:rsidR="004B5D5A" w:rsidRPr="004B5D5A" w:rsidRDefault="004B5D5A" w:rsidP="004B5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шоколад и шоколадные конфеты - не чаще одного раза в неделю;</w:t>
      </w:r>
    </w:p>
    <w:p w:rsidR="004B5D5A" w:rsidRPr="004B5D5A" w:rsidRDefault="004B5D5A" w:rsidP="004B5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галеты, печенье, крекеры, вафли, пряники, кексы (предпочтительнее с минимальным количеством пищевых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ароматизаторов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и красителей);</w:t>
      </w:r>
    </w:p>
    <w:p w:rsidR="004B5D5A" w:rsidRPr="004B5D5A" w:rsidRDefault="004B5D5A" w:rsidP="004B5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пирожные, торты (песочные и бисквитные, без крема);</w:t>
      </w:r>
    </w:p>
    <w:p w:rsidR="004B5D5A" w:rsidRPr="004B5D5A" w:rsidRDefault="004B5D5A" w:rsidP="004B5D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джемы, варенье, повидло, мед - промышленного выпуска.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Овощи:</w:t>
      </w:r>
    </w:p>
    <w:p w:rsidR="004B5D5A" w:rsidRPr="004B5D5A" w:rsidRDefault="004B5D5A" w:rsidP="004B5D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4B5D5A" w:rsidRPr="004B5D5A" w:rsidRDefault="004B5D5A" w:rsidP="004B5D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Фрукты:</w:t>
      </w:r>
    </w:p>
    <w:p w:rsidR="004B5D5A" w:rsidRPr="004B5D5A" w:rsidRDefault="004B5D5A" w:rsidP="004B5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4B5D5A" w:rsidRPr="004B5D5A" w:rsidRDefault="004B5D5A" w:rsidP="004B5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цитрусовые (апельсины, мандарины, лимоны) - с учетом индивидуальной переносимости;</w:t>
      </w:r>
    </w:p>
    <w:p w:rsidR="004B5D5A" w:rsidRPr="004B5D5A" w:rsidRDefault="004B5D5A" w:rsidP="004B5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тропические фрукты (манго, киви, ананас, гуава) - с учетом индивидуальной переносимости.</w:t>
      </w:r>
    </w:p>
    <w:p w:rsidR="004B5D5A" w:rsidRPr="004B5D5A" w:rsidRDefault="004B5D5A" w:rsidP="004B5D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сухофрукты.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D5A">
        <w:rPr>
          <w:rFonts w:ascii="Times New Roman" w:eastAsia="Times New Roman" w:hAnsi="Times New Roman" w:cs="Times New Roman"/>
          <w:sz w:val="24"/>
          <w:szCs w:val="24"/>
        </w:rPr>
        <w:t>Бобовые</w:t>
      </w:r>
      <w:proofErr w:type="gramEnd"/>
      <w:r w:rsidRPr="004B5D5A">
        <w:rPr>
          <w:rFonts w:ascii="Times New Roman" w:eastAsia="Times New Roman" w:hAnsi="Times New Roman" w:cs="Times New Roman"/>
          <w:sz w:val="24"/>
          <w:szCs w:val="24"/>
        </w:rPr>
        <w:t>: горох, фасоль, соя, чечевица.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Орехи: миндаль, фундук, ядро грецкого ореха.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Соки и напитки:</w:t>
      </w:r>
    </w:p>
    <w:p w:rsidR="004B5D5A" w:rsidRPr="004B5D5A" w:rsidRDefault="004B5D5A" w:rsidP="004B5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натуральные отечественные и импортные соки и нектары промышленного выпуска (осветленные и с мякотью);</w:t>
      </w:r>
    </w:p>
    <w:p w:rsidR="004B5D5A" w:rsidRPr="004B5D5A" w:rsidRDefault="004B5D5A" w:rsidP="004B5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напитки промышленного выпуска на основе натуральных фруктов;</w:t>
      </w:r>
    </w:p>
    <w:p w:rsidR="004B5D5A" w:rsidRPr="004B5D5A" w:rsidRDefault="004B5D5A" w:rsidP="004B5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витаминизированные напитки промышленного выпуска без консервантов и искусственных пищевых добавок;</w:t>
      </w:r>
    </w:p>
    <w:p w:rsidR="004B5D5A" w:rsidRPr="004B5D5A" w:rsidRDefault="004B5D5A" w:rsidP="004B5D5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кофе (суррогатный), какао, чай.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Консервы: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говядина тушеная (в виде исключения при отсутствии мяса) для приготовления первых блюд)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лосось, сайра (для приготовления супов);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компоты, фрукты дольками;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баклажанная и кабачковая икра для детского питания;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зеленый горошек;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кукуруза сахарная;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фасоль стручковая консервированная;</w:t>
      </w:r>
    </w:p>
    <w:p w:rsidR="004B5D5A" w:rsidRPr="004B5D5A" w:rsidRDefault="004B5D5A" w:rsidP="004B5D5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томаты и огурцы соленые.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Соль поваренная йодированная - в </w:t>
      </w:r>
      <w:proofErr w:type="spellStart"/>
      <w:r w:rsidRPr="004B5D5A">
        <w:rPr>
          <w:rFonts w:ascii="Times New Roman" w:eastAsia="Times New Roman" w:hAnsi="Times New Roman" w:cs="Times New Roman"/>
          <w:sz w:val="24"/>
          <w:szCs w:val="24"/>
        </w:rPr>
        <w:t>эндемичных</w:t>
      </w:r>
      <w:proofErr w:type="spellEnd"/>
      <w:r w:rsidRPr="004B5D5A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 йода районах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0012"/>
      <w:bookmarkEnd w:id="20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12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Примерное меню (образец)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1"/>
        <w:gridCol w:w="1529"/>
        <w:gridCol w:w="835"/>
        <w:gridCol w:w="590"/>
        <w:gridCol w:w="571"/>
        <w:gridCol w:w="493"/>
        <w:gridCol w:w="1649"/>
        <w:gridCol w:w="1051"/>
        <w:gridCol w:w="1136"/>
      </w:tblGrid>
      <w:tr w:rsidR="004B5D5A" w:rsidRPr="004B5D5A" w:rsidTr="004B5D5A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25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веществ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N рецептуры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первый день: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второй день: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.... и т.д. по дням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весь период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белков, жиров, углеводов в меню за период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1191" w:rsidRDefault="001A1191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sub_10013"/>
      <w:bookmarkEnd w:id="21"/>
    </w:p>
    <w:p w:rsidR="001A1191" w:rsidRDefault="001A1191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191" w:rsidRDefault="001A1191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191" w:rsidRDefault="001A1191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191" w:rsidRDefault="001A1191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N 13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Суммарные объемы блюд по приемам пищи (в граммах)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7"/>
        <w:gridCol w:w="1784"/>
        <w:gridCol w:w="1749"/>
        <w:gridCol w:w="1814"/>
        <w:gridCol w:w="1771"/>
      </w:tblGrid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 1 года до 3-х лет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350-450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450-550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200-250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400-500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от 3-х до 7-ми лет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400-550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600-800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250-350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450-600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10014"/>
      <w:bookmarkEnd w:id="22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14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Таблица замены продуктов по белкам и углеводам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9"/>
        <w:gridCol w:w="1429"/>
        <w:gridCol w:w="1343"/>
        <w:gridCol w:w="1257"/>
        <w:gridCol w:w="1296"/>
        <w:gridCol w:w="1491"/>
      </w:tblGrid>
      <w:tr w:rsidR="004B5D5A" w:rsidRPr="004B5D5A" w:rsidTr="004B5D5A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(нетто, г)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 состав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к суточному рациону или исключить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хлеба (по белкам и углеводам)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 1 сорт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Макароны, вермишель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картофеля (по углеводам)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Макароны, вермишель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свежих яблок (по углеводам)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 сушеные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Курага (без косточек)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Чернослив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молока (по белку)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Молоко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мяса (по белку)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+ 6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+ 4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- 9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+ 13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рыбы (по белку)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-11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- 6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- 8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- 20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- 13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творога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- 3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+ 9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- 5 г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яйца (по белку)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1 шт.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10015"/>
      <w:bookmarkEnd w:id="23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15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Схема</w:t>
      </w: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введения прикорма детям первого года жизни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78"/>
        <w:gridCol w:w="475"/>
        <w:gridCol w:w="501"/>
        <w:gridCol w:w="527"/>
        <w:gridCol w:w="1074"/>
        <w:gridCol w:w="1105"/>
        <w:gridCol w:w="644"/>
        <w:gridCol w:w="556"/>
        <w:gridCol w:w="543"/>
        <w:gridCol w:w="582"/>
      </w:tblGrid>
      <w:tr w:rsidR="004B5D5A" w:rsidRPr="004B5D5A" w:rsidTr="004B5D5A">
        <w:trPr>
          <w:tblCellSpacing w:w="0" w:type="dxa"/>
        </w:trPr>
        <w:tc>
          <w:tcPr>
            <w:tcW w:w="3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продуктов и блюд (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(мес.)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Овощное пюре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10-150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Молочная каша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10-150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5-60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Фруктовый сок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5-60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</w:t>
            </w:r>
            <w:hyperlink r:id="rId48" w:anchor="sub_999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Желток</w:t>
            </w:r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Мясное пюре</w:t>
            </w:r>
            <w:hyperlink r:id="rId49" w:anchor="sub_999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Рыбное пюре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30-60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Кефир и др. 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кисломол</w:t>
            </w:r>
            <w:proofErr w:type="spell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 напитки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Сухари, печенье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* не ранее 6 мес.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10016"/>
      <w:bookmarkEnd w:id="24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16</w:t>
      </w:r>
      <w:r w:rsidRPr="004B5D5A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4B5D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5D5A" w:rsidRPr="004B5D5A" w:rsidRDefault="004B5D5A" w:rsidP="004B5D5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B5D5A"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здоровья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"/>
        <w:gridCol w:w="2682"/>
        <w:gridCol w:w="1703"/>
        <w:gridCol w:w="503"/>
        <w:gridCol w:w="503"/>
        <w:gridCol w:w="503"/>
        <w:gridCol w:w="503"/>
        <w:gridCol w:w="516"/>
        <w:gridCol w:w="607"/>
        <w:gridCol w:w="489"/>
        <w:gridCol w:w="523"/>
      </w:tblGrid>
      <w:tr w:rsidR="004B5D5A" w:rsidRPr="004B5D5A" w:rsidTr="004B5D5A">
        <w:trPr>
          <w:tblCellSpacing w:w="0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работника</w:t>
            </w:r>
            <w:hyperlink r:id="rId50" w:anchor="sub_1611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Месяц/дни</w:t>
            </w:r>
            <w:hyperlink r:id="rId51" w:anchor="sub_1612" w:history="1">
              <w:r w:rsidRPr="004B5D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**</w:t>
              </w:r>
            </w:hyperlink>
          </w:p>
        </w:tc>
      </w:tr>
      <w:tr w:rsidR="004B5D5A" w:rsidRPr="004B5D5A" w:rsidTr="004B5D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D5A" w:rsidRPr="004B5D5A" w:rsidRDefault="004B5D5A" w:rsidP="004B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5D5A" w:rsidRPr="004B5D5A" w:rsidTr="004B5D5A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5A" w:rsidRPr="004B5D5A" w:rsidRDefault="004B5D5A" w:rsidP="004B5D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D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 Примечание: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4B5D5A" w:rsidRPr="004B5D5A" w:rsidRDefault="004B5D5A" w:rsidP="004B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D5A">
        <w:rPr>
          <w:rFonts w:ascii="Times New Roman" w:eastAsia="Times New Roman" w:hAnsi="Times New Roman" w:cs="Times New Roman"/>
          <w:sz w:val="24"/>
          <w:szCs w:val="24"/>
        </w:rPr>
        <w:t>** Условные обозначения:</w:t>
      </w:r>
    </w:p>
    <w:p w:rsidR="00197479" w:rsidRDefault="00197479"/>
    <w:sectPr w:rsidR="00197479" w:rsidSect="00F2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C0D"/>
    <w:multiLevelType w:val="multilevel"/>
    <w:tmpl w:val="DE8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A0F05"/>
    <w:multiLevelType w:val="multilevel"/>
    <w:tmpl w:val="DD7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77031"/>
    <w:multiLevelType w:val="multilevel"/>
    <w:tmpl w:val="C2549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A3E6D"/>
    <w:multiLevelType w:val="multilevel"/>
    <w:tmpl w:val="317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24BDF"/>
    <w:multiLevelType w:val="multilevel"/>
    <w:tmpl w:val="DFC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26AA6"/>
    <w:multiLevelType w:val="multilevel"/>
    <w:tmpl w:val="560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42E0F"/>
    <w:multiLevelType w:val="multilevel"/>
    <w:tmpl w:val="3E2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66F9A"/>
    <w:multiLevelType w:val="multilevel"/>
    <w:tmpl w:val="1BF4C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D776D"/>
    <w:multiLevelType w:val="multilevel"/>
    <w:tmpl w:val="B6A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351"/>
    <w:multiLevelType w:val="multilevel"/>
    <w:tmpl w:val="447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70091"/>
    <w:multiLevelType w:val="multilevel"/>
    <w:tmpl w:val="F6F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A7EC1"/>
    <w:multiLevelType w:val="multilevel"/>
    <w:tmpl w:val="EB24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371531"/>
    <w:multiLevelType w:val="multilevel"/>
    <w:tmpl w:val="37AE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27353"/>
    <w:multiLevelType w:val="multilevel"/>
    <w:tmpl w:val="01C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E4D72"/>
    <w:multiLevelType w:val="multilevel"/>
    <w:tmpl w:val="B1AA3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04DA6"/>
    <w:multiLevelType w:val="multilevel"/>
    <w:tmpl w:val="29A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B44DD5"/>
    <w:multiLevelType w:val="multilevel"/>
    <w:tmpl w:val="58C4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956A9C"/>
    <w:multiLevelType w:val="multilevel"/>
    <w:tmpl w:val="78F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2B0AA3"/>
    <w:multiLevelType w:val="multilevel"/>
    <w:tmpl w:val="9B4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F3132"/>
    <w:multiLevelType w:val="multilevel"/>
    <w:tmpl w:val="F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7F41"/>
    <w:multiLevelType w:val="multilevel"/>
    <w:tmpl w:val="48F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336077"/>
    <w:multiLevelType w:val="multilevel"/>
    <w:tmpl w:val="14A2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487BA3"/>
    <w:multiLevelType w:val="multilevel"/>
    <w:tmpl w:val="02B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49456E"/>
    <w:multiLevelType w:val="multilevel"/>
    <w:tmpl w:val="C30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A16EE5"/>
    <w:multiLevelType w:val="multilevel"/>
    <w:tmpl w:val="1B7A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2476E"/>
    <w:multiLevelType w:val="multilevel"/>
    <w:tmpl w:val="146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9C5DFA"/>
    <w:multiLevelType w:val="multilevel"/>
    <w:tmpl w:val="2CB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815395"/>
    <w:multiLevelType w:val="multilevel"/>
    <w:tmpl w:val="6AD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01C30"/>
    <w:multiLevelType w:val="multilevel"/>
    <w:tmpl w:val="1C48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8"/>
  </w:num>
  <w:num w:numId="5">
    <w:abstractNumId w:val="10"/>
  </w:num>
  <w:num w:numId="6">
    <w:abstractNumId w:val="12"/>
  </w:num>
  <w:num w:numId="7">
    <w:abstractNumId w:val="16"/>
  </w:num>
  <w:num w:numId="8">
    <w:abstractNumId w:val="15"/>
  </w:num>
  <w:num w:numId="9">
    <w:abstractNumId w:val="23"/>
  </w:num>
  <w:num w:numId="10">
    <w:abstractNumId w:val="18"/>
  </w:num>
  <w:num w:numId="11">
    <w:abstractNumId w:val="5"/>
  </w:num>
  <w:num w:numId="12">
    <w:abstractNumId w:val="25"/>
  </w:num>
  <w:num w:numId="13">
    <w:abstractNumId w:val="20"/>
  </w:num>
  <w:num w:numId="14">
    <w:abstractNumId w:val="6"/>
  </w:num>
  <w:num w:numId="15">
    <w:abstractNumId w:val="21"/>
  </w:num>
  <w:num w:numId="16">
    <w:abstractNumId w:val="1"/>
  </w:num>
  <w:num w:numId="17">
    <w:abstractNumId w:val="3"/>
  </w:num>
  <w:num w:numId="18">
    <w:abstractNumId w:val="9"/>
  </w:num>
  <w:num w:numId="19">
    <w:abstractNumId w:val="24"/>
  </w:num>
  <w:num w:numId="20">
    <w:abstractNumId w:val="4"/>
  </w:num>
  <w:num w:numId="21">
    <w:abstractNumId w:val="26"/>
  </w:num>
  <w:num w:numId="22">
    <w:abstractNumId w:val="11"/>
  </w:num>
  <w:num w:numId="23">
    <w:abstractNumId w:val="19"/>
  </w:num>
  <w:num w:numId="24">
    <w:abstractNumId w:val="13"/>
  </w:num>
  <w:num w:numId="25">
    <w:abstractNumId w:val="27"/>
  </w:num>
  <w:num w:numId="26">
    <w:abstractNumId w:val="17"/>
  </w:num>
  <w:num w:numId="27">
    <w:abstractNumId w:val="22"/>
  </w:num>
  <w:num w:numId="28">
    <w:abstractNumId w:val="8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5D5A"/>
    <w:rsid w:val="00197479"/>
    <w:rsid w:val="001A1191"/>
    <w:rsid w:val="004B5D5A"/>
    <w:rsid w:val="00EF5080"/>
    <w:rsid w:val="00F2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EE"/>
  </w:style>
  <w:style w:type="paragraph" w:styleId="2">
    <w:name w:val="heading 2"/>
    <w:basedOn w:val="a"/>
    <w:link w:val="20"/>
    <w:uiPriority w:val="9"/>
    <w:qFormat/>
    <w:rsid w:val="004B5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5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B5D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B5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D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5D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B5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B5D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4B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5D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5D5A"/>
    <w:rPr>
      <w:color w:val="800080"/>
      <w:u w:val="single"/>
    </w:rPr>
  </w:style>
  <w:style w:type="paragraph" w:customStyle="1" w:styleId="af6">
    <w:name w:val="af6"/>
    <w:basedOn w:val="a"/>
    <w:rsid w:val="004B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B5D5A"/>
    <w:rPr>
      <w:b/>
      <w:bCs/>
    </w:rPr>
  </w:style>
  <w:style w:type="paragraph" w:customStyle="1" w:styleId="aff4">
    <w:name w:val="aff4"/>
    <w:basedOn w:val="a"/>
    <w:rsid w:val="004B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affd"/>
    <w:basedOn w:val="a"/>
    <w:rsid w:val="004B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aff5"/>
    <w:basedOn w:val="a"/>
    <w:rsid w:val="004B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6" Type="http://schemas.openxmlformats.org/officeDocument/2006/relationships/hyperlink" Target="http://ivo.garant.ru/document?id=3000000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43" Type="http://schemas.openxmlformats.org/officeDocument/2006/relationships/hyperlink" Target="http://ivo.garant.ru/document?id=4092137&amp;sub=1000" TargetMode="External"/><Relationship Id="rId4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8" Type="http://schemas.openxmlformats.org/officeDocument/2006/relationships/hyperlink" Target="http://ivo.garant.ru/document?id=4079328&amp;sub=10000" TargetMode="External"/><Relationship Id="rId5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23007</Words>
  <Characters>131142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2016-09-07T07:14:00Z</cp:lastPrinted>
  <dcterms:created xsi:type="dcterms:W3CDTF">2016-09-05T14:59:00Z</dcterms:created>
  <dcterms:modified xsi:type="dcterms:W3CDTF">2016-09-07T07:35:00Z</dcterms:modified>
</cp:coreProperties>
</file>